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3.png" ContentType="image/png"/>
  <Override PartName="/word/media/image2.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57" w:right="57" w:hanging="0"/>
        <w:jc w:val="right"/>
        <w:rPr>
          <w:rFonts w:ascii="Times New Roman" w:hAnsi="Times New Roman" w:cs="Times New Roman"/>
          <w:sz w:val="24"/>
          <w:szCs w:val="24"/>
        </w:rPr>
      </w:pPr>
      <w:r>
        <w:rPr>
          <w:rFonts w:cs="Times New Roman" w:ascii="Times New Roman" w:hAnsi="Times New Roman"/>
          <w:sz w:val="24"/>
          <w:szCs w:val="24"/>
        </w:rPr>
        <w:tab/>
        <w:tab/>
        <w:tab/>
        <w:tab/>
        <w:tab/>
        <w:tab/>
        <w:t xml:space="preserve">Kruszwica, </w:t>
      </w:r>
      <w:r>
        <w:rPr>
          <w:rFonts w:cs="Times New Roman" w:ascii="Times New Roman" w:hAnsi="Times New Roman"/>
          <w:sz w:val="24"/>
          <w:szCs w:val="24"/>
        </w:rPr>
        <w:t>12.08.2022 r.</w:t>
      </w:r>
    </w:p>
    <w:p>
      <w:pPr>
        <w:pStyle w:val="Normal"/>
        <w:spacing w:lineRule="auto" w:line="360" w:before="0" w:after="0"/>
        <w:ind w:right="57" w:hanging="0"/>
        <w:jc w:val="center"/>
        <w:rPr>
          <w:rFonts w:ascii="Times New Roman" w:hAnsi="Times New Roman" w:cs="Times New Roman"/>
          <w:b/>
          <w:b/>
          <w:sz w:val="24"/>
          <w:szCs w:val="24"/>
          <w:u w:val="single"/>
        </w:rPr>
      </w:pPr>
      <w:r>
        <w:rPr>
          <w:rFonts w:cs="Times New Roman" w:ascii="Times New Roman" w:hAnsi="Times New Roman"/>
          <w:b/>
          <w:sz w:val="24"/>
          <w:szCs w:val="24"/>
          <w:u w:val="single"/>
        </w:rPr>
        <w:t>ZAPYTANIE OFERTOWE</w:t>
      </w:r>
    </w:p>
    <w:p>
      <w:pPr>
        <w:pStyle w:val="Normal"/>
        <w:spacing w:lineRule="auto" w:line="360" w:before="0" w:after="0"/>
        <w:ind w:right="57" w:hanging="0"/>
        <w:jc w:val="both"/>
        <w:rPr>
          <w:rFonts w:ascii="Times New Roman" w:hAnsi="Times New Roman"/>
          <w:sz w:val="24"/>
          <w:szCs w:val="24"/>
        </w:rPr>
      </w:pPr>
      <w:r>
        <w:rPr>
          <w:rFonts w:cs="Times New Roman" w:ascii="Times New Roman" w:hAnsi="Times New Roman"/>
          <w:sz w:val="24"/>
          <w:szCs w:val="24"/>
        </w:rPr>
        <w:t>Dotyczy: pełnienia funkcji inspektora nadzoru inwestorskiego dla prac remontowych i modernizacji pomieszczeń i instalacji elektrycznej w lokalu, należącym do Stowarzyszenia Lokalna Grupa Działania Czarnoziem na Soli.</w:t>
      </w:r>
    </w:p>
    <w:p>
      <w:pPr>
        <w:pStyle w:val="Normal"/>
        <w:jc w:val="both"/>
        <w:rPr>
          <w:rFonts w:ascii="Times New Roman" w:hAnsi="Times New Roman"/>
          <w:b/>
          <w:b/>
          <w:sz w:val="24"/>
          <w:szCs w:val="24"/>
        </w:rPr>
      </w:pPr>
      <w:r>
        <w:rPr>
          <w:rFonts w:ascii="Times New Roman" w:hAnsi="Times New Roman"/>
          <w:b/>
          <w:sz w:val="24"/>
          <w:szCs w:val="24"/>
        </w:rPr>
      </w:r>
    </w:p>
    <w:p>
      <w:pPr>
        <w:pStyle w:val="Normal"/>
        <w:jc w:val="both"/>
        <w:rPr>
          <w:rFonts w:ascii="Times New Roman" w:hAnsi="Times New Roman"/>
          <w:b/>
          <w:b/>
          <w:sz w:val="24"/>
          <w:szCs w:val="24"/>
        </w:rPr>
      </w:pPr>
      <w:r>
        <w:rPr>
          <w:rFonts w:ascii="Times New Roman" w:hAnsi="Times New Roman"/>
          <w:b/>
          <w:sz w:val="24"/>
          <w:szCs w:val="24"/>
        </w:rPr>
        <w:t>Zamawiający (Beneficjent):</w:t>
      </w:r>
    </w:p>
    <w:p>
      <w:pPr>
        <w:pStyle w:val="Normal"/>
        <w:jc w:val="both"/>
        <w:rPr>
          <w:rFonts w:ascii="Times New Roman" w:hAnsi="Times New Roman"/>
          <w:b/>
          <w:b/>
          <w:bCs/>
          <w:sz w:val="24"/>
          <w:szCs w:val="24"/>
        </w:rPr>
      </w:pPr>
      <w:r>
        <w:rPr>
          <w:rFonts w:ascii="Times New Roman" w:hAnsi="Times New Roman"/>
          <w:b/>
          <w:bCs/>
          <w:sz w:val="24"/>
          <w:szCs w:val="24"/>
        </w:rPr>
        <w:t>Stowarzyszenie Lokalna Grupa Działania Krajna nad Notecią</w:t>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Pobórka Wielka 25</w:t>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89-340 Białośliwie</w:t>
      </w:r>
    </w:p>
    <w:p>
      <w:pPr>
        <w:pStyle w:val="Normal"/>
        <w:jc w:val="both"/>
        <w:rPr>
          <w:rFonts w:ascii="Times New Roman" w:hAnsi="Times New Roman"/>
          <w:b w:val="false"/>
          <w:b w:val="false"/>
          <w:bCs w:val="false"/>
          <w:sz w:val="24"/>
          <w:szCs w:val="24"/>
        </w:rPr>
      </w:pPr>
      <w:r>
        <w:rPr>
          <w:rFonts w:ascii="Times New Roman" w:hAnsi="Times New Roman"/>
          <w:b w:val="false"/>
          <w:bCs w:val="false"/>
          <w:sz w:val="24"/>
          <w:szCs w:val="24"/>
        </w:rPr>
        <w:t>NIP 7642583857</w:t>
      </w:r>
    </w:p>
    <w:p>
      <w:pPr>
        <w:pStyle w:val="Normal"/>
        <w:spacing w:lineRule="auto" w:line="360"/>
        <w:jc w:val="both"/>
        <w:rPr>
          <w:rFonts w:ascii="Times New Roman" w:hAnsi="Times New Roman"/>
          <w:sz w:val="24"/>
          <w:szCs w:val="24"/>
        </w:rPr>
      </w:pPr>
      <w:r>
        <w:rPr>
          <w:rFonts w:ascii="Times New Roman" w:hAnsi="Times New Roman"/>
          <w:sz w:val="24"/>
          <w:szCs w:val="24"/>
        </w:rPr>
        <w:t>działający w imieniu Partnera projektu współpracy „Odrębność kulturowa łączy obszary Wielkopolski i Kujaw” tj:</w:t>
      </w:r>
    </w:p>
    <w:p>
      <w:pPr>
        <w:pStyle w:val="Normal"/>
        <w:jc w:val="both"/>
        <w:rPr>
          <w:rFonts w:ascii="Times New Roman" w:hAnsi="Times New Roman"/>
          <w:sz w:val="24"/>
          <w:szCs w:val="24"/>
        </w:rPr>
      </w:pPr>
      <w:r>
        <w:rPr>
          <w:rFonts w:ascii="Times New Roman" w:hAnsi="Times New Roman"/>
          <w:b/>
          <w:sz w:val="24"/>
          <w:szCs w:val="24"/>
        </w:rPr>
        <w:t>Stowarzyszenia Lokalna Grupa Działania Czarnoziem na Soli</w:t>
      </w:r>
    </w:p>
    <w:p>
      <w:pPr>
        <w:pStyle w:val="Normal"/>
        <w:jc w:val="both"/>
        <w:rPr>
          <w:rFonts w:ascii="Times New Roman" w:hAnsi="Times New Roman"/>
          <w:sz w:val="24"/>
          <w:szCs w:val="24"/>
        </w:rPr>
      </w:pPr>
      <w:r>
        <w:rPr>
          <w:rFonts w:ascii="Times New Roman" w:hAnsi="Times New Roman"/>
          <w:sz w:val="24"/>
          <w:szCs w:val="24"/>
        </w:rPr>
        <w:t>ul. Niepodległości 16</w:t>
      </w:r>
    </w:p>
    <w:p>
      <w:pPr>
        <w:pStyle w:val="Normal"/>
        <w:jc w:val="both"/>
        <w:rPr>
          <w:rFonts w:ascii="Times New Roman" w:hAnsi="Times New Roman"/>
          <w:sz w:val="24"/>
          <w:szCs w:val="24"/>
        </w:rPr>
      </w:pPr>
      <w:r>
        <w:rPr>
          <w:rFonts w:ascii="Times New Roman" w:hAnsi="Times New Roman"/>
          <w:sz w:val="24"/>
          <w:szCs w:val="24"/>
        </w:rPr>
        <w:t xml:space="preserve">88-150 Kruszwica </w:t>
      </w:r>
    </w:p>
    <w:p>
      <w:pPr>
        <w:pStyle w:val="Normal"/>
        <w:jc w:val="both"/>
        <w:rPr>
          <w:rFonts w:ascii="Times New Roman" w:hAnsi="Times New Roman"/>
          <w:sz w:val="24"/>
          <w:szCs w:val="24"/>
        </w:rPr>
      </w:pPr>
      <w:r>
        <w:rPr>
          <w:rFonts w:ascii="Times New Roman" w:hAnsi="Times New Roman"/>
          <w:sz w:val="24"/>
          <w:szCs w:val="24"/>
        </w:rPr>
        <w:t>NIP: 5562679703 </w:t>
      </w:r>
    </w:p>
    <w:p>
      <w:pPr>
        <w:pStyle w:val="Normal"/>
        <w:spacing w:lineRule="auto" w:line="360" w:before="0" w:after="0"/>
        <w:ind w:right="57" w:hanging="0"/>
        <w:jc w:val="both"/>
        <w:rPr>
          <w:rFonts w:ascii="Times New Roman" w:hAnsi="Times New Roman"/>
          <w:sz w:val="24"/>
          <w:szCs w:val="24"/>
        </w:rPr>
      </w:pPr>
      <w:r>
        <w:rPr>
          <w:rFonts w:cs="Times New Roman" w:ascii="Times New Roman" w:hAnsi="Times New Roman"/>
          <w:sz w:val="24"/>
          <w:szCs w:val="24"/>
        </w:rPr>
        <w:t>Zaprasza do składania ofert cenowych na pełnienie funkcji inspektora nadzoru inwestorskiego dla prac remontowych i modernizacji pomieszczeń oraz instalacji elektrycznej zgodnie z wymogami określonymi w niniejszym zaproszeniu.</w:t>
      </w:r>
    </w:p>
    <w:p>
      <w:pPr>
        <w:pStyle w:val="Normal"/>
        <w:spacing w:lineRule="auto" w:line="360" w:before="0" w:after="0"/>
        <w:ind w:right="57" w:hanging="0"/>
        <w:jc w:val="both"/>
        <w:rPr>
          <w:b/>
          <w:b/>
          <w:bCs/>
          <w:u w:val="single"/>
        </w:rPr>
      </w:pPr>
      <w:r>
        <w:rPr>
          <w:rFonts w:cs="Times New Roman" w:ascii="Times New Roman" w:hAnsi="Times New Roman"/>
          <w:b/>
          <w:bCs/>
          <w:sz w:val="24"/>
          <w:szCs w:val="24"/>
          <w:u w:val="single"/>
        </w:rPr>
        <w:t>Postępowanie nie jest prowadzone na podstawie ustawy Prawo Zamówień Publicznych.</w:t>
      </w:r>
    </w:p>
    <w:p>
      <w:pPr>
        <w:pStyle w:val="Normal"/>
        <w:spacing w:lineRule="auto" w:line="360" w:before="0" w:after="0"/>
        <w:ind w:right="5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right="5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right="5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right="57" w:hanging="0"/>
        <w:jc w:val="both"/>
        <w:rPr>
          <w:rFonts w:ascii="Times New Roman" w:hAnsi="Times New Roman"/>
        </w:rPr>
      </w:pPr>
      <w:r>
        <w:rPr>
          <w:rFonts w:cs="Times New Roman" w:ascii="Times New Roman" w:hAnsi="Times New Roman"/>
          <w:b/>
          <w:sz w:val="24"/>
          <w:szCs w:val="24"/>
        </w:rPr>
        <w:t xml:space="preserve">I. Opis przedmiotu zamówienia: </w:t>
      </w:r>
    </w:p>
    <w:p>
      <w:pPr>
        <w:pStyle w:val="Normal"/>
        <w:spacing w:lineRule="auto" w:line="360" w:before="0" w:after="0"/>
        <w:ind w:left="57" w:right="57" w:hanging="0"/>
        <w:jc w:val="both"/>
        <w:rPr>
          <w:rFonts w:ascii="Times New Roman" w:hAnsi="Times New Roman"/>
        </w:rPr>
      </w:pPr>
      <w:r>
        <w:rPr>
          <w:rFonts w:cs="Times New Roman" w:ascii="Times New Roman" w:hAnsi="Times New Roman"/>
          <w:sz w:val="24"/>
          <w:szCs w:val="24"/>
        </w:rPr>
        <w:t>1. Pełnienia funkcji inspektora nadzoru inwestorskiego dla prac remontowych i modernizacji pomieszczeń i instalacji elektrycznej w lokalu, należącym do Stowarzyszenia Lokalna Grupa Działania Czarnoziem na Soli, przy ul. Niepodległości 16 w Kruszwicy.</w:t>
      </w:r>
    </w:p>
    <w:p>
      <w:pPr>
        <w:pStyle w:val="Normal"/>
        <w:spacing w:lineRule="auto" w:line="360" w:before="0" w:after="0"/>
        <w:ind w:left="57" w:right="57" w:hanging="0"/>
        <w:jc w:val="both"/>
        <w:rPr>
          <w:rFonts w:ascii="Times New Roman" w:hAnsi="Times New Roman"/>
        </w:rPr>
      </w:pPr>
      <w:r>
        <w:rPr>
          <w:rFonts w:cs="Times New Roman" w:ascii="Times New Roman" w:hAnsi="Times New Roman"/>
          <w:sz w:val="24"/>
          <w:szCs w:val="24"/>
        </w:rPr>
        <w:t>2. Szczegółowy zakres robót do nadzorowania określa dokumentacja projektowa.</w:t>
      </w:r>
    </w:p>
    <w:p>
      <w:pPr>
        <w:pStyle w:val="Normal"/>
        <w:spacing w:lineRule="auto" w:line="360" w:before="0" w:after="0"/>
        <w:ind w:left="57" w:right="57" w:hanging="0"/>
        <w:jc w:val="both"/>
        <w:rPr>
          <w:rFonts w:ascii="Times New Roman" w:hAnsi="Times New Roman"/>
          <w:sz w:val="24"/>
          <w:szCs w:val="24"/>
        </w:rPr>
      </w:pPr>
      <w:r>
        <w:rPr>
          <w:rFonts w:ascii="Times New Roman" w:hAnsi="Times New Roman"/>
          <w:b w:val="false"/>
          <w:bCs w:val="false"/>
          <w:sz w:val="24"/>
          <w:szCs w:val="24"/>
        </w:rPr>
        <w:t>3. Obowiązki inspektora nadzoru:</w:t>
      </w:r>
    </w:p>
    <w:p>
      <w:pPr>
        <w:pStyle w:val="Normal"/>
        <w:numPr>
          <w:ilvl w:val="0"/>
          <w:numId w:val="2"/>
        </w:numPr>
        <w:tabs>
          <w:tab w:val="clear" w:pos="708"/>
          <w:tab w:val="left" w:pos="993" w:leader="none"/>
        </w:tabs>
        <w:ind w:left="993" w:hanging="567"/>
        <w:jc w:val="both"/>
        <w:rPr>
          <w:rFonts w:ascii="Times New Roman" w:hAnsi="Times New Roman"/>
        </w:rPr>
      </w:pPr>
      <w:r>
        <w:rPr>
          <w:rFonts w:cs="Calibri" w:ascii="Times New Roman" w:hAnsi="Times New Roman"/>
          <w:sz w:val="24"/>
          <w:szCs w:val="24"/>
        </w:rPr>
        <w:t>Reprezentowanie interesów Zamawiającego w zakresie spraw technicznych i ekonomicznych w ramach dokumentacji projektowej, prawa budowlanego oraz umowy o wykonanie prac remontowych;</w:t>
      </w:r>
    </w:p>
    <w:p>
      <w:pPr>
        <w:pStyle w:val="Normal"/>
        <w:numPr>
          <w:ilvl w:val="0"/>
          <w:numId w:val="2"/>
        </w:numPr>
        <w:tabs>
          <w:tab w:val="clear" w:pos="708"/>
          <w:tab w:val="left" w:pos="993" w:leader="none"/>
        </w:tabs>
        <w:ind w:left="993" w:hanging="567"/>
        <w:jc w:val="both"/>
        <w:rPr>
          <w:rFonts w:ascii="Times New Roman" w:hAnsi="Times New Roman"/>
        </w:rPr>
      </w:pPr>
      <w:r>
        <w:rPr>
          <w:rFonts w:cs="Calibri" w:ascii="Times New Roman" w:hAnsi="Times New Roman"/>
          <w:sz w:val="24"/>
          <w:szCs w:val="24"/>
        </w:rPr>
        <w:t>W razie potrzeby wnioskowanie do Zamawiającego o dokonanie zmian lub uzupełnień w dokumentacji projektowej;</w:t>
      </w:r>
    </w:p>
    <w:p>
      <w:pPr>
        <w:pStyle w:val="Normal"/>
        <w:numPr>
          <w:ilvl w:val="0"/>
          <w:numId w:val="2"/>
        </w:numPr>
        <w:tabs>
          <w:tab w:val="clear" w:pos="708"/>
          <w:tab w:val="left" w:pos="993" w:leader="none"/>
        </w:tabs>
        <w:ind w:left="993" w:hanging="567"/>
        <w:jc w:val="both"/>
        <w:rPr>
          <w:rFonts w:ascii="Times New Roman" w:hAnsi="Times New Roman"/>
        </w:rPr>
      </w:pPr>
      <w:r>
        <w:rPr>
          <w:rFonts w:cs="Calibri" w:ascii="Times New Roman" w:hAnsi="Times New Roman"/>
          <w:sz w:val="24"/>
          <w:szCs w:val="24"/>
        </w:rPr>
        <w:t>Pełny nadzór nad dostawami i wszystkimi pracami remontowymi i instalacyjnymi wszystkich branż;</w:t>
      </w:r>
    </w:p>
    <w:p>
      <w:pPr>
        <w:pStyle w:val="Normal"/>
        <w:numPr>
          <w:ilvl w:val="0"/>
          <w:numId w:val="2"/>
        </w:numPr>
        <w:tabs>
          <w:tab w:val="clear" w:pos="708"/>
          <w:tab w:val="left" w:pos="993" w:leader="none"/>
        </w:tabs>
        <w:ind w:left="993" w:hanging="567"/>
        <w:jc w:val="both"/>
        <w:rPr>
          <w:rFonts w:ascii="Times New Roman" w:hAnsi="Times New Roman"/>
        </w:rPr>
      </w:pPr>
      <w:r>
        <w:rPr>
          <w:rFonts w:cs="Calibri" w:ascii="Times New Roman" w:hAnsi="Times New Roman"/>
          <w:sz w:val="24"/>
          <w:szCs w:val="24"/>
        </w:rPr>
        <w:t>Kontrola jakości wykonanych prac i wbudowanych materiałów i ich zgodność z obowiązującymi przepisami i normami;</w:t>
      </w:r>
    </w:p>
    <w:p>
      <w:pPr>
        <w:pStyle w:val="Normal"/>
        <w:numPr>
          <w:ilvl w:val="0"/>
          <w:numId w:val="2"/>
        </w:numPr>
        <w:tabs>
          <w:tab w:val="clear" w:pos="708"/>
          <w:tab w:val="left" w:pos="993" w:leader="none"/>
        </w:tabs>
        <w:ind w:left="993" w:hanging="567"/>
        <w:jc w:val="both"/>
        <w:rPr>
          <w:rFonts w:ascii="Times New Roman" w:hAnsi="Times New Roman"/>
        </w:rPr>
      </w:pPr>
      <w:r>
        <w:rPr>
          <w:rFonts w:cs="Calibri" w:ascii="Times New Roman" w:hAnsi="Times New Roman"/>
          <w:sz w:val="24"/>
          <w:szCs w:val="24"/>
        </w:rPr>
        <w:t>Akceptacja materiałów budowlanych i urządzeń;</w:t>
      </w:r>
    </w:p>
    <w:p>
      <w:pPr>
        <w:pStyle w:val="Normal"/>
        <w:numPr>
          <w:ilvl w:val="0"/>
          <w:numId w:val="2"/>
        </w:numPr>
        <w:tabs>
          <w:tab w:val="clear" w:pos="708"/>
          <w:tab w:val="left" w:pos="993" w:leader="none"/>
        </w:tabs>
        <w:ind w:left="993" w:hanging="567"/>
        <w:jc w:val="both"/>
        <w:rPr>
          <w:rFonts w:ascii="Times New Roman" w:hAnsi="Times New Roman"/>
        </w:rPr>
      </w:pPr>
      <w:r>
        <w:rPr>
          <w:rFonts w:cs="Calibri" w:ascii="Times New Roman" w:hAnsi="Times New Roman"/>
          <w:sz w:val="24"/>
          <w:szCs w:val="24"/>
        </w:rPr>
        <w:t>Zapobieganie zastosowaniu wyrobów budowlanych wadliwych i niedopuszczonych do stosowania w budownictwie;</w:t>
      </w:r>
    </w:p>
    <w:p>
      <w:pPr>
        <w:pStyle w:val="Normal"/>
        <w:numPr>
          <w:ilvl w:val="0"/>
          <w:numId w:val="2"/>
        </w:numPr>
        <w:tabs>
          <w:tab w:val="clear" w:pos="708"/>
          <w:tab w:val="left" w:pos="993" w:leader="none"/>
        </w:tabs>
        <w:ind w:left="993" w:hanging="567"/>
        <w:jc w:val="both"/>
        <w:rPr>
          <w:rFonts w:ascii="Times New Roman" w:hAnsi="Times New Roman"/>
        </w:rPr>
      </w:pPr>
      <w:r>
        <w:rPr>
          <w:rFonts w:cs="Calibri" w:ascii="Times New Roman" w:hAnsi="Times New Roman"/>
          <w:sz w:val="24"/>
          <w:szCs w:val="24"/>
        </w:rPr>
        <w:t>Kontrola zgodności wykonanych prac z dokumentacją projektową, umową i innymi dokumentami;</w:t>
      </w:r>
    </w:p>
    <w:p>
      <w:pPr>
        <w:pStyle w:val="Normal"/>
        <w:numPr>
          <w:ilvl w:val="0"/>
          <w:numId w:val="2"/>
        </w:numPr>
        <w:tabs>
          <w:tab w:val="clear" w:pos="708"/>
          <w:tab w:val="left" w:pos="993" w:leader="none"/>
        </w:tabs>
        <w:ind w:left="993" w:hanging="567"/>
        <w:jc w:val="both"/>
        <w:rPr>
          <w:rFonts w:ascii="Times New Roman" w:hAnsi="Times New Roman"/>
        </w:rPr>
      </w:pPr>
      <w:r>
        <w:rPr>
          <w:rFonts w:cs="Calibri" w:ascii="Times New Roman" w:hAnsi="Times New Roman"/>
          <w:sz w:val="24"/>
          <w:szCs w:val="24"/>
        </w:rPr>
        <w:t>Rozstrzyganie w uzgodnieniu z Zamawiającym spraw technicznych powstałych w toku wykonywania prac;</w:t>
      </w:r>
    </w:p>
    <w:p>
      <w:pPr>
        <w:pStyle w:val="Normal"/>
        <w:numPr>
          <w:ilvl w:val="0"/>
          <w:numId w:val="2"/>
        </w:numPr>
        <w:tabs>
          <w:tab w:val="clear" w:pos="708"/>
          <w:tab w:val="left" w:pos="993" w:leader="none"/>
        </w:tabs>
        <w:ind w:left="993" w:hanging="567"/>
        <w:jc w:val="both"/>
        <w:rPr>
          <w:rFonts w:ascii="Times New Roman" w:hAnsi="Times New Roman"/>
        </w:rPr>
      </w:pPr>
      <w:r>
        <w:rPr>
          <w:rFonts w:cs="Calibri" w:ascii="Times New Roman" w:hAnsi="Times New Roman"/>
          <w:sz w:val="24"/>
          <w:szCs w:val="24"/>
        </w:rPr>
        <w:t>Sporządzanie protokołów konieczności w przypadku potrzeby wykonania prac dodatkowych lub zamiennych, uzasadnienie potrzeby wykonania tych prac oraz wnioskowanie do Zamawiającego o ich wykonanie;</w:t>
      </w:r>
    </w:p>
    <w:p>
      <w:pPr>
        <w:pStyle w:val="Normal"/>
        <w:numPr>
          <w:ilvl w:val="0"/>
          <w:numId w:val="2"/>
        </w:numPr>
        <w:tabs>
          <w:tab w:val="clear" w:pos="708"/>
          <w:tab w:val="left" w:pos="709" w:leader="none"/>
          <w:tab w:val="left" w:pos="993" w:leader="none"/>
        </w:tabs>
        <w:ind w:left="993" w:hanging="567"/>
        <w:jc w:val="both"/>
        <w:rPr>
          <w:rFonts w:ascii="Times New Roman" w:hAnsi="Times New Roman"/>
        </w:rPr>
      </w:pPr>
      <w:r>
        <w:rPr>
          <w:rFonts w:cs="Calibri" w:ascii="Times New Roman" w:hAnsi="Times New Roman"/>
          <w:sz w:val="24"/>
          <w:szCs w:val="24"/>
        </w:rPr>
        <w:t>Sprawdzanie wykonania prac zanikowych;</w:t>
      </w:r>
    </w:p>
    <w:p>
      <w:pPr>
        <w:pStyle w:val="Normal"/>
        <w:numPr>
          <w:ilvl w:val="0"/>
          <w:numId w:val="2"/>
        </w:numPr>
        <w:tabs>
          <w:tab w:val="clear" w:pos="708"/>
          <w:tab w:val="left" w:pos="709" w:leader="none"/>
          <w:tab w:val="left" w:pos="993" w:leader="none"/>
        </w:tabs>
        <w:ind w:left="993" w:hanging="567"/>
        <w:jc w:val="both"/>
        <w:rPr>
          <w:rFonts w:ascii="Times New Roman" w:hAnsi="Times New Roman"/>
        </w:rPr>
      </w:pPr>
      <w:r>
        <w:rPr>
          <w:rFonts w:cs="Calibri" w:ascii="Times New Roman" w:hAnsi="Times New Roman"/>
          <w:sz w:val="24"/>
          <w:szCs w:val="24"/>
        </w:rPr>
        <w:t>Uczestnictwo w próbach i odbiorach technicznych instalacji i urządzeń;</w:t>
      </w:r>
    </w:p>
    <w:p>
      <w:pPr>
        <w:pStyle w:val="Normal"/>
        <w:numPr>
          <w:ilvl w:val="0"/>
          <w:numId w:val="2"/>
        </w:numPr>
        <w:tabs>
          <w:tab w:val="clear" w:pos="708"/>
          <w:tab w:val="left" w:pos="709" w:leader="none"/>
          <w:tab w:val="left" w:pos="993" w:leader="none"/>
        </w:tabs>
        <w:ind w:left="993" w:hanging="567"/>
        <w:jc w:val="both"/>
        <w:rPr>
          <w:rFonts w:ascii="Times New Roman" w:hAnsi="Times New Roman"/>
        </w:rPr>
      </w:pPr>
      <w:r>
        <w:rPr>
          <w:rFonts w:cs="Calibri" w:ascii="Times New Roman" w:hAnsi="Times New Roman"/>
          <w:sz w:val="24"/>
          <w:szCs w:val="24"/>
        </w:rPr>
        <w:t>Kompletowanie dokumentów związanych z odbiorem końcowym;</w:t>
      </w:r>
    </w:p>
    <w:p>
      <w:pPr>
        <w:pStyle w:val="Normal"/>
        <w:numPr>
          <w:ilvl w:val="0"/>
          <w:numId w:val="2"/>
        </w:numPr>
        <w:tabs>
          <w:tab w:val="clear" w:pos="708"/>
          <w:tab w:val="left" w:pos="709" w:leader="none"/>
          <w:tab w:val="left" w:pos="993" w:leader="none"/>
        </w:tabs>
        <w:ind w:left="993" w:hanging="567"/>
        <w:jc w:val="both"/>
        <w:rPr>
          <w:rFonts w:ascii="Times New Roman" w:hAnsi="Times New Roman"/>
        </w:rPr>
      </w:pPr>
      <w:r>
        <w:rPr>
          <w:rFonts w:cs="Calibri" w:ascii="Times New Roman" w:hAnsi="Times New Roman"/>
          <w:sz w:val="24"/>
          <w:szCs w:val="24"/>
        </w:rPr>
        <w:t>Potwierdzanie gotowości do odbioru prac;</w:t>
      </w:r>
    </w:p>
    <w:p>
      <w:pPr>
        <w:pStyle w:val="Normal"/>
        <w:numPr>
          <w:ilvl w:val="0"/>
          <w:numId w:val="2"/>
        </w:numPr>
        <w:tabs>
          <w:tab w:val="clear" w:pos="708"/>
          <w:tab w:val="left" w:pos="709" w:leader="none"/>
          <w:tab w:val="left" w:pos="993" w:leader="none"/>
        </w:tabs>
        <w:ind w:left="993" w:hanging="567"/>
        <w:jc w:val="both"/>
        <w:rPr>
          <w:rFonts w:ascii="Times New Roman" w:hAnsi="Times New Roman"/>
        </w:rPr>
      </w:pPr>
      <w:r>
        <w:rPr>
          <w:rFonts w:cs="Calibri" w:ascii="Times New Roman" w:hAnsi="Times New Roman"/>
          <w:sz w:val="24"/>
          <w:szCs w:val="24"/>
        </w:rPr>
        <w:t>Uczestnictwo w czynnościach odbioru prac i przekazania ich do użytku;</w:t>
      </w:r>
    </w:p>
    <w:p>
      <w:pPr>
        <w:pStyle w:val="Normal"/>
        <w:numPr>
          <w:ilvl w:val="0"/>
          <w:numId w:val="2"/>
        </w:numPr>
        <w:tabs>
          <w:tab w:val="clear" w:pos="708"/>
          <w:tab w:val="left" w:pos="709" w:leader="none"/>
          <w:tab w:val="left" w:pos="993" w:leader="none"/>
        </w:tabs>
        <w:ind w:left="993" w:hanging="567"/>
        <w:jc w:val="both"/>
        <w:rPr>
          <w:rFonts w:ascii="Times New Roman" w:hAnsi="Times New Roman"/>
        </w:rPr>
      </w:pPr>
      <w:r>
        <w:rPr>
          <w:rFonts w:cs="Calibri" w:ascii="Times New Roman" w:hAnsi="Times New Roman"/>
          <w:sz w:val="24"/>
          <w:szCs w:val="24"/>
        </w:rPr>
        <w:t>Dojazd i pobyt na terenie remontowanych pomieszczeń w ilości niezbędnej do prawidłowego sprawowania nadzoru, począwszy od dnia rozpoczęcia realizacji usługi. Wymagana jest obecność przynajmniej 1 raz w tygodniu oraz na każde wezwanie Zamawiającego w sprawach wymagających niezwłocznego zajęcia stanowiska przez nadzór inwestorski. Obecność inspektora dokumentowana będzie wpisami do prowadzonego dziennika;w okresie gwarancji oraz kontrola usunięcia ujawnionych wad;</w:t>
      </w:r>
    </w:p>
    <w:p>
      <w:pPr>
        <w:pStyle w:val="Normal"/>
        <w:numPr>
          <w:ilvl w:val="0"/>
          <w:numId w:val="2"/>
        </w:numPr>
        <w:tabs>
          <w:tab w:val="clear" w:pos="708"/>
          <w:tab w:val="left" w:pos="709" w:leader="none"/>
          <w:tab w:val="left" w:pos="993" w:leader="none"/>
        </w:tabs>
        <w:ind w:left="993" w:hanging="567"/>
        <w:jc w:val="both"/>
        <w:rPr>
          <w:rFonts w:ascii="Times New Roman" w:hAnsi="Times New Roman"/>
        </w:rPr>
      </w:pPr>
      <w:r>
        <w:rPr>
          <w:rFonts w:cs="Calibri" w:ascii="Times New Roman" w:hAnsi="Times New Roman"/>
          <w:sz w:val="24"/>
          <w:szCs w:val="24"/>
        </w:rPr>
        <w:t>Żądanie od kierownika prac dokonania poprawek bądź ponownego wykonania wadliwie wykonanych prac, a także wstrzymanie dalszych prac w przypadku, gdyby ich kontynuacja mogła wywołać zagrożenie bądź spowodować niezgodność z projektem technicznym;</w:t>
      </w:r>
    </w:p>
    <w:p>
      <w:pPr>
        <w:pStyle w:val="Normal"/>
        <w:numPr>
          <w:ilvl w:val="0"/>
          <w:numId w:val="2"/>
        </w:numPr>
        <w:tabs>
          <w:tab w:val="clear" w:pos="708"/>
          <w:tab w:val="left" w:pos="709" w:leader="none"/>
          <w:tab w:val="left" w:pos="993" w:leader="none"/>
        </w:tabs>
        <w:ind w:left="993" w:hanging="567"/>
        <w:jc w:val="both"/>
        <w:rPr>
          <w:rFonts w:ascii="Times New Roman" w:hAnsi="Times New Roman"/>
        </w:rPr>
      </w:pPr>
      <w:r>
        <w:rPr>
          <w:rFonts w:cs="Calibri" w:ascii="Times New Roman" w:hAnsi="Times New Roman"/>
          <w:sz w:val="24"/>
          <w:szCs w:val="24"/>
        </w:rPr>
        <w:t>Kontrola terminowości wykonywania prac i każdorazowe powiadamianie Zamawiającego o ewentualnym zagrożeniu terminowego ich wykonania;</w:t>
      </w:r>
    </w:p>
    <w:p>
      <w:pPr>
        <w:pStyle w:val="Normal"/>
        <w:numPr>
          <w:ilvl w:val="0"/>
          <w:numId w:val="2"/>
        </w:numPr>
        <w:tabs>
          <w:tab w:val="clear" w:pos="708"/>
          <w:tab w:val="left" w:pos="709" w:leader="none"/>
          <w:tab w:val="left" w:pos="993" w:leader="none"/>
        </w:tabs>
        <w:spacing w:lineRule="auto" w:line="360" w:before="0" w:after="0"/>
        <w:ind w:left="993" w:hanging="567"/>
        <w:jc w:val="both"/>
        <w:rPr>
          <w:rFonts w:ascii="Times New Roman" w:hAnsi="Times New Roman"/>
        </w:rPr>
      </w:pPr>
      <w:r>
        <w:rPr>
          <w:rFonts w:cs="Calibri" w:ascii="Times New Roman" w:hAnsi="Times New Roman"/>
          <w:b w:val="false"/>
          <w:bCs w:val="false"/>
          <w:sz w:val="24"/>
          <w:szCs w:val="24"/>
        </w:rPr>
        <w:t>Zawiadamianie Zamawiającego niezwłocznie (najpóźniej w terminie 24 godzin) o zaistniałych na terenie prac nieprawidłowościach.</w:t>
      </w:r>
    </w:p>
    <w:p>
      <w:pPr>
        <w:pStyle w:val="Normal"/>
        <w:tabs>
          <w:tab w:val="clear" w:pos="708"/>
          <w:tab w:val="left" w:pos="709" w:leader="none"/>
          <w:tab w:val="left" w:pos="993" w:leader="none"/>
        </w:tabs>
        <w:spacing w:lineRule="auto" w:line="360" w:before="0" w:after="0"/>
        <w:ind w:left="57" w:right="57" w:hanging="0"/>
        <w:jc w:val="both"/>
        <w:rPr>
          <w:b w:val="false"/>
          <w:b w:val="false"/>
          <w:bCs w:val="false"/>
          <w:u w:val="single"/>
        </w:rPr>
      </w:pPr>
      <w:r>
        <w:rPr>
          <w:rFonts w:cs="Times New Roman" w:ascii="Times New Roman" w:hAnsi="Times New Roman"/>
          <w:b w:val="false"/>
          <w:bCs w:val="false"/>
          <w:sz w:val="24"/>
          <w:szCs w:val="24"/>
          <w:u w:val="single"/>
        </w:rPr>
        <w:t>4</w:t>
      </w:r>
      <w:r>
        <w:rPr>
          <w:rFonts w:cs="Times New Roman" w:ascii="Times New Roman" w:hAnsi="Times New Roman"/>
          <w:b w:val="false"/>
          <w:bCs w:val="false"/>
          <w:sz w:val="24"/>
          <w:szCs w:val="24"/>
          <w:u w:val="single"/>
        </w:rPr>
        <w:t>. Zaleca się aby wykonawcy dokonali wizji lokalnej w miejscu realizacji inwestycji.</w:t>
      </w:r>
      <w:bookmarkStart w:id="0" w:name="_GoBack1"/>
      <w:bookmarkStart w:id="1" w:name="_GoBack"/>
    </w:p>
    <w:p>
      <w:pPr>
        <w:pStyle w:val="Normal"/>
        <w:spacing w:lineRule="auto" w:line="360" w:before="0" w:after="0"/>
        <w:ind w:right="57" w:hanging="0"/>
        <w:jc w:val="both"/>
        <w:rPr>
          <w:rFonts w:ascii="Times New Roman" w:hAnsi="Times New Roman"/>
        </w:rPr>
      </w:pPr>
      <w:r>
        <w:rPr>
          <w:rFonts w:cs="Times New Roman" w:ascii="Times New Roman" w:hAnsi="Times New Roman"/>
          <w:b/>
          <w:sz w:val="24"/>
          <w:szCs w:val="24"/>
        </w:rPr>
        <w:t>II. Termin i miejsce wykonania zamówienia:</w:t>
      </w:r>
    </w:p>
    <w:p>
      <w:pPr>
        <w:pStyle w:val="Normal"/>
        <w:spacing w:lineRule="auto" w:line="360" w:before="0" w:after="0"/>
        <w:ind w:left="57" w:right="57" w:hanging="0"/>
        <w:jc w:val="both"/>
        <w:rPr>
          <w:rFonts w:ascii="Times New Roman" w:hAnsi="Times New Roman"/>
        </w:rPr>
      </w:pPr>
      <w:r>
        <w:rPr>
          <w:rFonts w:ascii="Times New Roman" w:hAnsi="Times New Roman"/>
          <w:b w:val="false"/>
          <w:bCs w:val="false"/>
          <w:sz w:val="24"/>
          <w:szCs w:val="24"/>
        </w:rPr>
        <w:t xml:space="preserve">1. </w:t>
      </w:r>
      <w:r>
        <w:rPr>
          <w:rFonts w:cs="Calibri" w:ascii="Times New Roman" w:hAnsi="Times New Roman"/>
          <w:b w:val="false"/>
          <w:bCs/>
          <w:sz w:val="24"/>
          <w:szCs w:val="24"/>
        </w:rPr>
        <w:t>Okres realizacji zamówienia trwać będzie od dnia podpisania umowy do dnia zakończenia robót budowlanych</w:t>
      </w:r>
      <w:r>
        <w:rPr>
          <w:rFonts w:ascii="Times New Roman" w:hAnsi="Times New Roman"/>
          <w:b w:val="false"/>
          <w:bCs w:val="false"/>
          <w:sz w:val="24"/>
          <w:szCs w:val="24"/>
        </w:rPr>
        <w:t xml:space="preserve">. </w:t>
      </w:r>
      <w:r>
        <w:rPr>
          <w:rFonts w:ascii="Times New Roman" w:hAnsi="Times New Roman"/>
          <w:b/>
          <w:bCs/>
          <w:sz w:val="24"/>
          <w:szCs w:val="24"/>
          <w:u w:val="single"/>
        </w:rPr>
        <w:t>Planowany termin zakończenia prac – 31 grudnia 2022 r.</w:t>
      </w:r>
    </w:p>
    <w:p>
      <w:pPr>
        <w:pStyle w:val="Normal"/>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t>2. Miejscem realizacji zamówienia jest wyodrębniony lokal użytkowy, mieszczący się w budynku przy ul. Niepodległości 16 w Kruszwicy, którego właścicielem jest Stowarzyszenie Lokalna Grupa Działania Czarnoziem na Soli.</w:t>
      </w:r>
    </w:p>
    <w:p>
      <w:pPr>
        <w:pStyle w:val="Normal"/>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hd w:val="clear" w:color="auto" w:fill="FFFFFF"/>
        <w:spacing w:lineRule="auto" w:line="3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III. Zadania po stronie Wykonawcy:</w:t>
      </w:r>
    </w:p>
    <w:p>
      <w:pPr>
        <w:pStyle w:val="Normal"/>
        <w:shd w:val="clear" w:color="auto" w:fill="FFFFFF"/>
        <w:spacing w:lineRule="auto" w:line="3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Realizacja przedmiotu zamówienia zgodnie z ofertą i umową.</w:t>
      </w:r>
    </w:p>
    <w:p>
      <w:pPr>
        <w:pStyle w:val="Normal"/>
        <w:shd w:val="clear" w:color="auto" w:fill="FFFFFF"/>
        <w:spacing w:lineRule="auto" w:line="3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hd w:val="clear" w:color="auto" w:fill="FFFFFF"/>
        <w:spacing w:lineRule="auto" w:line="3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IV. Zadania po stronie Zamawiającego:</w:t>
      </w:r>
      <w:r>
        <w:rPr>
          <w:rFonts w:eastAsia="Times New Roman" w:cs="Times New Roman" w:ascii="Times New Roman" w:hAnsi="Times New Roman"/>
          <w:sz w:val="24"/>
          <w:szCs w:val="24"/>
        </w:rPr>
        <w:br/>
        <w:t>Płatność na podstawie wystawionych faktur, zgodnie z umową.</w:t>
      </w:r>
    </w:p>
    <w:p>
      <w:pPr>
        <w:pStyle w:val="Normal"/>
        <w:shd w:val="clear" w:color="auto" w:fill="FFFFFF"/>
        <w:spacing w:lineRule="auto" w:line="360" w:before="0" w:after="0"/>
        <w:ind w:left="57" w:right="57" w:hanging="0"/>
        <w:rPr>
          <w:rFonts w:ascii="Times New Roman" w:hAnsi="Times New Roman" w:eastAsia="Times New Roman" w:cs="Times New Roman"/>
          <w:color w:val="333333"/>
          <w:sz w:val="24"/>
          <w:szCs w:val="24"/>
        </w:rPr>
      </w:pPr>
      <w:r>
        <w:rPr>
          <w:rFonts w:eastAsia="Times New Roman" w:cs="Times New Roman" w:ascii="Times New Roman" w:hAnsi="Times New Roman"/>
          <w:color w:val="333333"/>
          <w:sz w:val="24"/>
          <w:szCs w:val="24"/>
        </w:rPr>
        <w:t> </w:t>
      </w:r>
    </w:p>
    <w:p>
      <w:pPr>
        <w:pStyle w:val="NormalWeb"/>
        <w:spacing w:lineRule="auto" w:line="360" w:beforeAutospacing="0" w:before="0" w:afterAutospacing="0" w:after="0"/>
        <w:ind w:left="57" w:right="57" w:hanging="0"/>
        <w:jc w:val="both"/>
        <w:rPr>
          <w:b/>
          <w:b/>
          <w:bCs/>
          <w:color w:val="000000"/>
        </w:rPr>
      </w:pPr>
      <w:r>
        <w:rPr>
          <w:b/>
          <w:bCs/>
          <w:color w:val="000000"/>
        </w:rPr>
        <w:t>V. Opis sposobu przygotowania oferty:</w:t>
      </w:r>
    </w:p>
    <w:p>
      <w:pPr>
        <w:pStyle w:val="NormalWeb"/>
        <w:numPr>
          <w:ilvl w:val="0"/>
          <w:numId w:val="0"/>
        </w:numPr>
        <w:spacing w:lineRule="auto" w:line="360" w:beforeAutospacing="0" w:before="0" w:afterAutospacing="0" w:after="0"/>
        <w:ind w:left="0" w:right="57" w:hanging="0"/>
        <w:jc w:val="both"/>
        <w:rPr/>
      </w:pPr>
      <w:r>
        <w:rPr>
          <w:color w:val="000000"/>
        </w:rPr>
        <w:t>1. Oferta winna być sporządzona pisemnie, czytelnie, w języku polskim.</w:t>
      </w:r>
    </w:p>
    <w:p>
      <w:pPr>
        <w:pStyle w:val="NormalWeb"/>
        <w:numPr>
          <w:ilvl w:val="0"/>
          <w:numId w:val="0"/>
        </w:numPr>
        <w:spacing w:lineRule="auto" w:line="360" w:beforeAutospacing="0" w:before="0" w:afterAutospacing="0" w:after="0"/>
        <w:ind w:left="0" w:right="57" w:hanging="0"/>
        <w:jc w:val="both"/>
        <w:rPr/>
      </w:pPr>
      <w:r>
        <w:rPr>
          <w:color w:val="000000"/>
        </w:rPr>
        <w:t>2. Oferta winna zawierać nazwę i adres oferenta, wartość oferty.</w:t>
      </w:r>
    </w:p>
    <w:p>
      <w:pPr>
        <w:pStyle w:val="NormalWeb"/>
        <w:numPr>
          <w:ilvl w:val="0"/>
          <w:numId w:val="0"/>
        </w:numPr>
        <w:spacing w:lineRule="auto" w:line="360" w:beforeAutospacing="0" w:before="0" w:afterAutospacing="0" w:after="0"/>
        <w:ind w:left="0" w:right="57" w:hanging="0"/>
        <w:jc w:val="both"/>
        <w:rPr/>
      </w:pPr>
      <w:r>
        <w:rPr>
          <w:color w:val="000000"/>
        </w:rPr>
        <w:t>4. Oferta powinna być podpisana przez osobę uprawnioną do reprezentowania.</w:t>
      </w:r>
    </w:p>
    <w:p>
      <w:pPr>
        <w:pStyle w:val="NormalWeb"/>
        <w:numPr>
          <w:ilvl w:val="0"/>
          <w:numId w:val="0"/>
        </w:numPr>
        <w:spacing w:lineRule="auto" w:line="360" w:beforeAutospacing="0" w:before="0" w:afterAutospacing="0" w:after="0"/>
        <w:ind w:left="0" w:right="57" w:hanging="0"/>
        <w:jc w:val="both"/>
        <w:rPr/>
      </w:pPr>
      <w:r>
        <w:rPr>
          <w:color w:val="000000"/>
        </w:rPr>
        <w:t>5. Oferta powinna zawierać datę sporządzenia.</w:t>
      </w:r>
    </w:p>
    <w:p>
      <w:pPr>
        <w:pStyle w:val="NormalWeb"/>
        <w:numPr>
          <w:ilvl w:val="0"/>
          <w:numId w:val="0"/>
        </w:numPr>
        <w:spacing w:lineRule="auto" w:line="360" w:beforeAutospacing="0" w:before="0" w:afterAutospacing="0" w:after="0"/>
        <w:ind w:left="0" w:right="57" w:hanging="0"/>
        <w:jc w:val="both"/>
        <w:rPr/>
      </w:pPr>
      <w:r>
        <w:rPr>
          <w:color w:val="000000"/>
        </w:rPr>
        <w:t>6. Każdy wykonawca może złożyć tylko jedną ofertę.</w:t>
      </w:r>
    </w:p>
    <w:p>
      <w:pPr>
        <w:pStyle w:val="NormalWeb"/>
        <w:numPr>
          <w:ilvl w:val="0"/>
          <w:numId w:val="0"/>
        </w:numPr>
        <w:spacing w:lineRule="auto" w:line="360" w:beforeAutospacing="0" w:before="0" w:afterAutospacing="0" w:after="0"/>
        <w:ind w:left="0" w:right="57" w:hanging="0"/>
        <w:jc w:val="both"/>
        <w:rPr/>
      </w:pPr>
      <w:r>
        <w:rPr>
          <w:color w:val="000000"/>
        </w:rPr>
        <w:t>7. Ofertę należy składać w jednym egzemplarzu.</w:t>
      </w:r>
    </w:p>
    <w:p>
      <w:pPr>
        <w:pStyle w:val="NormalWeb"/>
        <w:numPr>
          <w:ilvl w:val="0"/>
          <w:numId w:val="0"/>
        </w:numPr>
        <w:spacing w:lineRule="auto" w:line="360" w:beforeAutospacing="0" w:before="0" w:afterAutospacing="0" w:after="0"/>
        <w:ind w:left="0" w:right="57" w:hanging="0"/>
        <w:jc w:val="both"/>
        <w:rPr/>
      </w:pPr>
      <w:r>
        <w:rPr>
          <w:color w:val="000000"/>
        </w:rPr>
        <w:t>8. Wszystkie koszty sporządzenia oferty ponosi Wykonawca.</w:t>
      </w:r>
    </w:p>
    <w:p>
      <w:pPr>
        <w:pStyle w:val="NormalWeb"/>
        <w:numPr>
          <w:ilvl w:val="0"/>
          <w:numId w:val="0"/>
        </w:numPr>
        <w:spacing w:lineRule="auto" w:line="360" w:beforeAutospacing="0" w:before="0" w:afterAutospacing="0" w:after="0"/>
        <w:ind w:left="0" w:right="57" w:hanging="0"/>
        <w:jc w:val="both"/>
        <w:rPr/>
      </w:pPr>
      <w:r>
        <w:rPr>
          <w:color w:val="000000"/>
        </w:rPr>
        <w:t>9. Nie dopuszcza się składania ofert częściowych.</w:t>
      </w:r>
    </w:p>
    <w:p>
      <w:pPr>
        <w:pStyle w:val="Normal"/>
        <w:spacing w:lineRule="auto" w:line="360" w:before="0" w:after="0"/>
        <w:ind w:left="57" w:right="57"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right="57" w:hanging="0"/>
        <w:jc w:val="both"/>
        <w:rPr>
          <w:rFonts w:ascii="Times New Roman" w:hAnsi="Times New Roman" w:cs="Times New Roman"/>
          <w:b/>
          <w:b/>
          <w:sz w:val="24"/>
          <w:szCs w:val="24"/>
        </w:rPr>
      </w:pPr>
      <w:r>
        <w:rPr>
          <w:rFonts w:cs="Times New Roman" w:ascii="Times New Roman" w:hAnsi="Times New Roman"/>
          <w:b/>
          <w:sz w:val="24"/>
          <w:szCs w:val="24"/>
        </w:rPr>
        <w:t>VI</w:t>
      </w:r>
      <w:r>
        <w:rPr>
          <w:rFonts w:cs="Times New Roman" w:ascii="Times New Roman" w:hAnsi="Times New Roman"/>
          <w:sz w:val="24"/>
          <w:szCs w:val="24"/>
        </w:rPr>
        <w:t xml:space="preserve">. </w:t>
      </w:r>
      <w:r>
        <w:rPr>
          <w:rFonts w:cs="Times New Roman" w:ascii="Times New Roman" w:hAnsi="Times New Roman"/>
          <w:b/>
          <w:sz w:val="24"/>
          <w:szCs w:val="24"/>
        </w:rPr>
        <w:t>Miejsce oraz termin składania ofert:</w:t>
      </w:r>
    </w:p>
    <w:p>
      <w:pPr>
        <w:pStyle w:val="Normal"/>
        <w:spacing w:lineRule="auto" w:line="360" w:before="0" w:after="0"/>
        <w:ind w:left="57" w:right="57" w:hanging="0"/>
        <w:jc w:val="both"/>
        <w:rPr>
          <w:rFonts w:ascii="Times New Roman" w:hAnsi="Times New Roman" w:cs="Times New Roman"/>
          <w:sz w:val="24"/>
          <w:szCs w:val="24"/>
          <w:u w:val="single"/>
        </w:rPr>
      </w:pPr>
      <w:r>
        <w:rPr>
          <w:rFonts w:eastAsia="Calibri" w:cs="Times New Roman" w:ascii="Times New Roman" w:hAnsi="Times New Roman"/>
          <w:sz w:val="24"/>
          <w:szCs w:val="24"/>
        </w:rPr>
        <w:t xml:space="preserve">Ofertę należy złożyć </w:t>
      </w:r>
      <w:r>
        <w:rPr>
          <w:rFonts w:cs="Times New Roman" w:ascii="Times New Roman" w:hAnsi="Times New Roman"/>
          <w:sz w:val="24"/>
          <w:szCs w:val="24"/>
        </w:rPr>
        <w:t xml:space="preserve">w biurze Stowarzyszenia Lokalna Grupa Działania Czarnoziem na Soli ul. Niepodległości 16, 88-150 Kruszwica lub pocztą tradycyjną na ww. adres biura </w:t>
        <w:br/>
        <w:t xml:space="preserve">lub za pośrednictwem poczty elektronicznej na adres </w:t>
      </w:r>
      <w:hyperlink r:id="rId2">
        <w:r>
          <w:rPr>
            <w:rStyle w:val="Czeinternetowe"/>
            <w:rFonts w:cs="Times New Roman" w:ascii="Times New Roman" w:hAnsi="Times New Roman"/>
            <w:sz w:val="24"/>
            <w:szCs w:val="24"/>
          </w:rPr>
          <w:t>lgdczarnoziemnasoli@wp.pl</w:t>
        </w:r>
      </w:hyperlink>
      <w:r>
        <w:rPr>
          <w:rFonts w:cs="Times New Roman" w:ascii="Times New Roman" w:hAnsi="Times New Roman"/>
          <w:sz w:val="24"/>
          <w:szCs w:val="24"/>
        </w:rPr>
        <w:t xml:space="preserve"> do dnia </w:t>
        <w:br/>
      </w:r>
      <w:r>
        <w:rPr>
          <w:rFonts w:cs="Times New Roman" w:ascii="Times New Roman" w:hAnsi="Times New Roman"/>
          <w:b/>
          <w:color w:val="000000"/>
          <w:sz w:val="24"/>
          <w:szCs w:val="24"/>
        </w:rPr>
        <w:t>2 września 2022 r. godz. 13:00</w:t>
      </w:r>
      <w:r>
        <w:rPr>
          <w:rFonts w:cs="Times New Roman" w:ascii="Times New Roman" w:hAnsi="Times New Roman"/>
          <w:color w:val="FF0000"/>
          <w:sz w:val="24"/>
          <w:szCs w:val="24"/>
        </w:rPr>
        <w:t xml:space="preserve"> </w:t>
      </w:r>
      <w:r>
        <w:rPr>
          <w:rFonts w:cs="Times New Roman" w:ascii="Times New Roman" w:hAnsi="Times New Roman"/>
          <w:sz w:val="24"/>
          <w:szCs w:val="24"/>
          <w:u w:val="single"/>
        </w:rPr>
        <w:t>Oferty złożone po terminie nie będą rozpatrywane.</w:t>
      </w:r>
    </w:p>
    <w:p>
      <w:pPr>
        <w:pStyle w:val="Normal"/>
        <w:spacing w:lineRule="auto" w:line="360" w:before="0" w:after="0"/>
        <w:ind w:left="57" w:right="57" w:hanging="0"/>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360" w:before="0" w:after="0"/>
        <w:ind w:left="57" w:right="57" w:hanging="0"/>
        <w:rPr>
          <w:rFonts w:ascii="Times New Roman" w:hAnsi="Times New Roman" w:eastAsia="Times New Roman" w:cs="Times New Roman"/>
          <w:sz w:val="24"/>
          <w:szCs w:val="24"/>
          <w:shd w:fill="FFFFFF" w:val="clear"/>
        </w:rPr>
      </w:pPr>
      <w:r>
        <w:rPr>
          <w:rFonts w:eastAsia="Times New Roman" w:cs="Times New Roman" w:ascii="Times New Roman" w:hAnsi="Times New Roman"/>
          <w:b/>
          <w:sz w:val="24"/>
          <w:szCs w:val="24"/>
          <w:shd w:fill="FFFFFF" w:val="clear"/>
        </w:rPr>
        <w:t>VII. Sposób obliczenia ceny:</w:t>
      </w:r>
      <w:r>
        <w:rPr>
          <w:rFonts w:eastAsia="Times New Roman" w:cs="Times New Roman" w:ascii="Times New Roman" w:hAnsi="Times New Roman"/>
          <w:sz w:val="24"/>
          <w:szCs w:val="24"/>
          <w:shd w:fill="FFFFFF" w:val="clear"/>
        </w:rPr>
        <w:t xml:space="preserve"> </w:t>
      </w:r>
    </w:p>
    <w:p>
      <w:pPr>
        <w:pStyle w:val="Normal"/>
        <w:spacing w:lineRule="auto" w:line="360" w:before="0" w:after="0"/>
        <w:ind w:left="57" w:right="57" w:hanging="0"/>
        <w:jc w:val="both"/>
        <w:rPr/>
      </w:pPr>
      <w:r>
        <w:rPr>
          <w:rFonts w:eastAsia="Times New Roman" w:cs="Times New Roman" w:ascii="Times New Roman" w:hAnsi="Times New Roman"/>
          <w:sz w:val="24"/>
          <w:szCs w:val="24"/>
          <w:shd w:fill="FFFFFF" w:val="clear"/>
        </w:rPr>
        <w:t>1. Wykonawca określi cenę w walucie krajowej (w zł).</w:t>
      </w:r>
    </w:p>
    <w:p>
      <w:pPr>
        <w:pStyle w:val="Normal"/>
        <w:spacing w:lineRule="auto" w:line="360" w:before="0" w:after="0"/>
        <w:ind w:left="57" w:right="57" w:hanging="0"/>
        <w:jc w:val="both"/>
        <w:rPr/>
      </w:pPr>
      <w:r>
        <w:rPr>
          <w:rFonts w:eastAsia="Times New Roman" w:cs="Times New Roman" w:ascii="Times New Roman" w:hAnsi="Times New Roman"/>
          <w:sz w:val="24"/>
          <w:szCs w:val="24"/>
          <w:shd w:fill="FFFFFF" w:val="clear"/>
        </w:rPr>
        <w:t>2. Ceny wszystkich elementów zamówienia powinny zawierać w sobie ewentualne upusty oferowane przez Wykonawcę.</w:t>
      </w:r>
    </w:p>
    <w:p>
      <w:pPr>
        <w:pStyle w:val="Normal"/>
        <w:spacing w:lineRule="auto" w:line="360" w:before="0" w:after="0"/>
        <w:ind w:left="57" w:right="57" w:hanging="0"/>
        <w:jc w:val="both"/>
        <w:rPr/>
      </w:pPr>
      <w:r>
        <w:rPr>
          <w:rFonts w:eastAsia="Times New Roman" w:cs="Times New Roman" w:ascii="Times New Roman" w:hAnsi="Times New Roman"/>
          <w:sz w:val="24"/>
          <w:szCs w:val="24"/>
          <w:shd w:fill="FFFFFF" w:val="clear"/>
        </w:rPr>
        <w:t>3. Cenę ofertową należy podać z dokładnością do dwóch miejsc po przecinku.</w:t>
      </w:r>
    </w:p>
    <w:p>
      <w:pPr>
        <w:pStyle w:val="Normal"/>
        <w:spacing w:lineRule="auto" w:line="360" w:before="0" w:after="0"/>
        <w:ind w:left="57" w:right="57" w:hanging="0"/>
        <w:jc w:val="both"/>
        <w:rPr/>
      </w:pPr>
      <w:r>
        <w:rPr>
          <w:rFonts w:eastAsia="Times New Roman" w:cs="Times New Roman" w:ascii="Times New Roman" w:hAnsi="Times New Roman"/>
          <w:sz w:val="24"/>
          <w:szCs w:val="24"/>
          <w:shd w:fill="FFFFFF" w:val="clear"/>
        </w:rPr>
        <w:t xml:space="preserve">4. Cena oferty musi zawierać wszelkie koszty niezbędne do zrealizowania zamówienia. Wykonawca musi przewidzieć wszystkie okoliczności, które mogą wpłynąć na cenę zamówienia. W związku z powyższym zaleca się dokładną analizę dokumentacji stanowiącej załączniki do niniejszego zapytania oraz sprawdzenie warunków wykonania zamówienia w terenie. </w:t>
      </w:r>
    </w:p>
    <w:p>
      <w:pPr>
        <w:pStyle w:val="Normal"/>
        <w:spacing w:lineRule="auto" w:line="360" w:before="0" w:after="0"/>
        <w:ind w:left="57" w:right="57" w:hanging="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r>
    </w:p>
    <w:p>
      <w:pPr>
        <w:pStyle w:val="Normal"/>
        <w:spacing w:lineRule="auto" w:line="360" w:before="0" w:after="0"/>
        <w:ind w:left="57" w:right="57" w:hanging="0"/>
        <w:rPr>
          <w:rFonts w:ascii="Times New Roman" w:hAnsi="Times New Roman" w:eastAsia="Times New Roman" w:cs="Times New Roman"/>
          <w:sz w:val="24"/>
          <w:szCs w:val="24"/>
          <w:shd w:fill="FFFFFF" w:val="clear"/>
        </w:rPr>
      </w:pPr>
      <w:r>
        <w:rPr>
          <w:rFonts w:eastAsia="Times New Roman" w:cs="Times New Roman" w:ascii="Times New Roman" w:hAnsi="Times New Roman"/>
          <w:b/>
          <w:bCs/>
          <w:sz w:val="24"/>
          <w:szCs w:val="24"/>
          <w:shd w:fill="FFFFFF" w:val="clear"/>
        </w:rPr>
        <w:t>VIII.</w:t>
      </w:r>
      <w:r>
        <w:rPr>
          <w:rFonts w:eastAsia="Times New Roman" w:cs="Times New Roman" w:ascii="Times New Roman" w:hAnsi="Times New Roman"/>
          <w:sz w:val="24"/>
          <w:szCs w:val="24"/>
          <w:shd w:fill="FFFFFF" w:val="clear"/>
        </w:rPr>
        <w:t xml:space="preserve"> </w:t>
      </w:r>
      <w:r>
        <w:rPr>
          <w:rFonts w:eastAsia="Times New Roman" w:cs="Times New Roman" w:ascii="Times New Roman" w:hAnsi="Times New Roman"/>
          <w:b/>
          <w:bCs/>
          <w:sz w:val="24"/>
          <w:szCs w:val="24"/>
          <w:shd w:fill="FFFFFF" w:val="clear"/>
        </w:rPr>
        <w:t>Kryteria oceny oferty:</w:t>
      </w:r>
    </w:p>
    <w:p>
      <w:pPr>
        <w:pStyle w:val="Normal"/>
        <w:spacing w:lineRule="auto" w:line="360" w:before="0" w:after="0"/>
        <w:ind w:left="57" w:right="57" w:hanging="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t>1. Cena – 100% - 100 pkt</w:t>
      </w:r>
    </w:p>
    <w:p>
      <w:pPr>
        <w:pStyle w:val="Normal"/>
        <w:spacing w:lineRule="auto" w:line="360" w:before="0" w:after="0"/>
        <w:ind w:left="57" w:right="57" w:hanging="0"/>
        <w:rPr>
          <w:rFonts w:ascii="Times New Roman" w:hAnsi="Times New Roman" w:eastAsia="Times New Roman" w:cs="Times New Roman"/>
          <w:sz w:val="24"/>
          <w:szCs w:val="24"/>
          <w:shd w:fill="FFFFFF" w:val="clear"/>
        </w:rPr>
      </w:pPr>
      <w:r>
        <w:rPr>
          <w:rFonts w:eastAsia="Times New Roman" w:cs="Times New Roman" w:ascii="Times New Roman" w:hAnsi="Times New Roman"/>
          <w:sz w:val="24"/>
          <w:szCs w:val="24"/>
          <w:shd w:fill="FFFFFF" w:val="clear"/>
        </w:rPr>
      </w:r>
    </w:p>
    <w:p>
      <w:pPr>
        <w:pStyle w:val="Normal"/>
        <w:spacing w:lineRule="auto" w:line="360" w:before="0" w:after="0"/>
        <w:ind w:left="57" w:right="57" w:hanging="0"/>
        <w:jc w:val="both"/>
        <w:rPr>
          <w:rFonts w:ascii="Times New Roman" w:hAnsi="Times New Roman" w:eastAsia="Times New Roman" w:cs="Times New Roman"/>
          <w:sz w:val="24"/>
          <w:szCs w:val="24"/>
          <w:shd w:fill="FFFFFF" w:val="clear"/>
        </w:rPr>
      </w:pPr>
      <w:r>
        <w:rPr>
          <w:rFonts w:eastAsia="Times New Roman" w:cs="Times New Roman" w:ascii="Times New Roman" w:hAnsi="Times New Roman"/>
          <w:b/>
          <w:sz w:val="24"/>
          <w:szCs w:val="24"/>
          <w:shd w:fill="FFFFFF" w:val="clear"/>
        </w:rPr>
        <w:t>Kryterium 1 - cena „C”</w:t>
      </w:r>
    </w:p>
    <w:p>
      <w:pPr>
        <w:pStyle w:val="Normal"/>
        <w:jc w:val="center"/>
        <w:rPr/>
      </w:pPr>
      <w:r>
        <w:rPr/>
        <w:t>najniższa cena podana w ofertach</w:t>
        <w:tab/>
        <w:tab/>
        <w:tab/>
        <w:tab/>
      </w:r>
    </w:p>
    <w:p>
      <w:pPr>
        <w:pStyle w:val="Normal"/>
        <w:jc w:val="both"/>
        <w:rPr/>
      </w:pPr>
      <w:r>
        <w:rPr/>
        <w:t xml:space="preserve">C = ------------------------------------------------------------------------------------         x  100 pkt                                                </w:t>
      </w:r>
    </w:p>
    <w:p>
      <w:pPr>
        <w:pStyle w:val="Normal"/>
        <w:jc w:val="center"/>
        <w:rPr/>
      </w:pPr>
      <w:r>
        <w:rPr>
          <w:rFonts w:eastAsia="Times New Roman"/>
        </w:rPr>
        <w:t xml:space="preserve">                          </w:t>
      </w:r>
      <w:r>
        <w:rPr/>
        <w:t xml:space="preserve">cena oferty badanej </w:t>
        <w:tab/>
        <w:tab/>
        <w:tab/>
        <w:tab/>
        <w:tab/>
        <w:tab/>
      </w:r>
    </w:p>
    <w:p>
      <w:pPr>
        <w:pStyle w:val="Normal"/>
        <w:jc w:val="both"/>
        <w:rPr>
          <w:rFonts w:ascii="Times New Roman" w:hAnsi="Times New Roman" w:eastAsia="Times New Roman" w:cs="Times New Roman"/>
          <w:b/>
          <w:b/>
          <w:sz w:val="24"/>
          <w:szCs w:val="24"/>
          <w:shd w:fill="FFFFFF" w:val="clear"/>
        </w:rPr>
      </w:pPr>
      <w:r>
        <w:rPr>
          <w:rFonts w:eastAsia="Times New Roman" w:cs="Times New Roman" w:ascii="Times New Roman" w:hAnsi="Times New Roman"/>
          <w:b/>
          <w:sz w:val="24"/>
          <w:szCs w:val="24"/>
          <w:shd w:fill="FFFFFF" w:val="clear"/>
        </w:rPr>
      </w:r>
    </w:p>
    <w:p>
      <w:pPr>
        <w:pStyle w:val="Normal"/>
        <w:shd w:val="clear" w:color="auto" w:fill="FFFFFF"/>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Punkty, które zostały uzyskane przez daną ofertę za poszczególne kryteria oceny zostaną podliczone. Wybranie oferty odbędzie się na podstawie zsumowania wszystkich punktów. </w:t>
      </w:r>
    </w:p>
    <w:p>
      <w:pPr>
        <w:pStyle w:val="Normal"/>
        <w:shd w:val="clear" w:color="auto" w:fill="FFFFFF"/>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hd w:val="clear" w:color="auto" w:fill="FFFFFF"/>
        <w:spacing w:lineRule="auto" w:line="360" w:before="0" w:after="0"/>
        <w:ind w:left="57" w:right="57" w:hanging="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hd w:val="clear" w:color="auto" w:fill="FFFFFF"/>
        <w:spacing w:lineRule="auto" w:line="360" w:before="0" w:after="0"/>
        <w:ind w:left="57" w:right="57" w:hanging="0"/>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IX. Warunki udziału w postępowaniu:</w:t>
      </w:r>
    </w:p>
    <w:p>
      <w:pPr>
        <w:pStyle w:val="Normal"/>
        <w:shd w:val="clear" w:color="auto" w:fill="FFFFFF"/>
        <w:spacing w:lineRule="auto" w:line="360" w:before="0" w:after="0"/>
        <w:ind w:left="5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udzielenie zamówienia mogą ubiegać się Wykonawcy, którzy:</w:t>
      </w:r>
    </w:p>
    <w:p>
      <w:pPr>
        <w:pStyle w:val="Normal"/>
        <w:tabs>
          <w:tab w:val="clear" w:pos="708"/>
          <w:tab w:val="left" w:pos="709" w:leader="none"/>
          <w:tab w:val="left" w:pos="5954" w:leader="none"/>
        </w:tabs>
        <w:ind w:hanging="0"/>
        <w:jc w:val="both"/>
        <w:rPr/>
      </w:pPr>
      <w:r>
        <w:rPr>
          <w:rFonts w:cs="Calibri"/>
          <w:sz w:val="24"/>
          <w:szCs w:val="24"/>
        </w:rPr>
        <w:t>Dysponują następującymi kluczowymi osobami:</w:t>
      </w:r>
    </w:p>
    <w:p>
      <w:pPr>
        <w:pStyle w:val="Normal"/>
        <w:numPr>
          <w:ilvl w:val="4"/>
          <w:numId w:val="3"/>
        </w:numPr>
        <w:tabs>
          <w:tab w:val="clear" w:pos="708"/>
          <w:tab w:val="left" w:pos="993" w:leader="none"/>
        </w:tabs>
        <w:ind w:left="993" w:hanging="284"/>
        <w:jc w:val="both"/>
        <w:rPr/>
      </w:pPr>
      <w:r>
        <w:rPr>
          <w:rFonts w:cs="Calibri"/>
          <w:sz w:val="24"/>
          <w:szCs w:val="24"/>
        </w:rPr>
        <w:t xml:space="preserve">co najmniej jedną osobą – przewidzianą do pełnienia funkcji Inspektora Nadzoru Inwestorskiego nadzorującą roboty budowlane w branży: ogólnobudowlanej –  posiadającą wymagane uprawnienia budowlane i doświadczenie tj.: </w:t>
      </w:r>
      <w:r>
        <w:rPr>
          <w:rFonts w:cs="Calibri"/>
          <w:b/>
          <w:sz w:val="24"/>
          <w:szCs w:val="24"/>
        </w:rPr>
        <w:t>co najmniej 36 miesięcy doświadczenia zawodowego</w:t>
      </w:r>
      <w:r>
        <w:rPr>
          <w:rFonts w:cs="Calibri"/>
          <w:sz w:val="24"/>
          <w:szCs w:val="24"/>
        </w:rPr>
        <w:t xml:space="preserve"> i udział w realizacji co najmniej 1-go obiektu kubaturowego - budowa, przebudowa lub modernizacja w branży: ogólnobudowlanej o wartości robót minimum 100 000,00 zł  (brutto);</w:t>
      </w:r>
    </w:p>
    <w:p>
      <w:pPr>
        <w:pStyle w:val="Normal"/>
        <w:tabs>
          <w:tab w:val="clear" w:pos="708"/>
          <w:tab w:val="left" w:pos="993" w:leader="none"/>
        </w:tabs>
        <w:ind w:left="993" w:hanging="0"/>
        <w:jc w:val="both"/>
        <w:rPr/>
      </w:pPr>
      <w:r>
        <w:rPr>
          <w:rFonts w:cs="Calibri"/>
          <w:sz w:val="24"/>
          <w:szCs w:val="24"/>
        </w:rPr>
        <w:t>- Dopuszcza się łączenie funkcji Inspektora Nadzoru Inwestorskiego w kilku specjalnościach przez jedną osobę pod warunkiem posiadania wymaganych rodzajów uprawnień i doświadczenia.  Osoby wskazane powyżej winne posiadać odpowiednie uprawnienia budowlane, a więc uprawnienia do sprawowania samodzielnych funkcji technicznych w budownictwie w specjalności właściwej do powierzonego stanowiska w zakresie odpowiadającym przedmiotowi zamówienia.</w:t>
      </w:r>
    </w:p>
    <w:p>
      <w:pPr>
        <w:pStyle w:val="Normal"/>
        <w:tabs>
          <w:tab w:val="clear" w:pos="708"/>
          <w:tab w:val="left" w:pos="993" w:leader="none"/>
        </w:tabs>
        <w:ind w:left="993" w:hanging="0"/>
        <w:jc w:val="both"/>
        <w:rPr/>
      </w:pPr>
      <w:r>
        <w:rPr>
          <w:rFonts w:cs="Calibri"/>
          <w:bCs/>
          <w:sz w:val="24"/>
          <w:szCs w:val="24"/>
        </w:rPr>
        <w:t xml:space="preserve">- Inspektor nadzoru zobowiązany jest do załączenia do niniejszej oferty referencji potwierdzających wykonywanie prac związanych z nadzorowaniem robót wskazanych powyżej.  </w:t>
      </w:r>
    </w:p>
    <w:p>
      <w:pPr>
        <w:pStyle w:val="Normal"/>
        <w:shd w:val="clear" w:color="auto" w:fill="FFFFFF"/>
        <w:tabs>
          <w:tab w:val="clear" w:pos="708"/>
          <w:tab w:val="left" w:pos="993" w:leader="none"/>
        </w:tabs>
        <w:spacing w:lineRule="auto" w:line="360" w:before="0" w:after="0"/>
        <w:ind w:left="993" w:hanging="0"/>
        <w:jc w:val="both"/>
        <w:rPr>
          <w:rFonts w:ascii="Times New Roman" w:hAnsi="Times New Roman" w:eastAsia="Times New Roman" w:cs="Times New Roman"/>
          <w:sz w:val="24"/>
          <w:szCs w:val="24"/>
        </w:rPr>
      </w:pPr>
      <w:r>
        <w:rPr>
          <w:rFonts w:eastAsia="Times New Roman" w:cs="Calibri"/>
          <w:sz w:val="24"/>
          <w:szCs w:val="24"/>
        </w:rPr>
        <w:t>- Zamawiający wymaga, aby do oferty załączono dokumenty potwierdzające posiadanie</w:t>
      </w:r>
      <w:r>
        <w:rPr>
          <w:rFonts w:eastAsia="Times New Roman" w:cs="Calibri"/>
          <w:bCs/>
          <w:sz w:val="24"/>
          <w:szCs w:val="24"/>
        </w:rPr>
        <w:t xml:space="preserve"> wymaganych uprawnień. </w:t>
      </w:r>
    </w:p>
    <w:p>
      <w:pPr>
        <w:pStyle w:val="Normal"/>
        <w:shd w:val="clear" w:color="auto" w:fill="FFFFFF"/>
        <w:spacing w:lineRule="auto" w:line="360" w:before="0" w:after="0"/>
        <w:ind w:left="5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360" w:before="0" w:after="0"/>
        <w:ind w:left="57" w:right="57" w:hanging="0"/>
        <w:jc w:val="both"/>
        <w:rPr>
          <w:b/>
          <w:b/>
          <w:bCs/>
        </w:rPr>
      </w:pPr>
      <w:r>
        <w:rPr>
          <w:rFonts w:eastAsia="Times New Roman" w:cs="Times New Roman" w:ascii="Times New Roman" w:hAnsi="Times New Roman"/>
          <w:b/>
          <w:bCs/>
          <w:sz w:val="24"/>
          <w:szCs w:val="24"/>
        </w:rPr>
        <w:t>X. Wykaz dokumentów.</w:t>
      </w:r>
    </w:p>
    <w:p>
      <w:pPr>
        <w:pStyle w:val="Normal"/>
        <w:shd w:val="clear" w:color="auto" w:fill="FFFFFF"/>
        <w:spacing w:lineRule="auto" w:line="360" w:before="0" w:after="0"/>
        <w:ind w:left="57" w:right="57" w:hanging="0"/>
        <w:jc w:val="both"/>
        <w:rPr>
          <w:rFonts w:ascii="Times New Roman" w:hAnsi="Times New Roman"/>
        </w:rPr>
      </w:pPr>
      <w:r>
        <w:rPr>
          <w:rFonts w:eastAsia="Times New Roman" w:cs="Times New Roman" w:ascii="Times New Roman" w:hAnsi="Times New Roman"/>
          <w:b w:val="false"/>
          <w:bCs w:val="false"/>
          <w:sz w:val="24"/>
          <w:szCs w:val="24"/>
        </w:rPr>
        <w:t>1. Ofertę należy złożyć na formularzu ofertowym, którego wzór stanowi załącznik nr 1.</w:t>
      </w:r>
    </w:p>
    <w:p>
      <w:pPr>
        <w:pStyle w:val="Normal"/>
        <w:shd w:val="clear" w:color="auto" w:fill="FFFFFF"/>
        <w:spacing w:lineRule="auto" w:line="360" w:before="0" w:after="0"/>
        <w:ind w:left="57" w:right="57" w:hanging="0"/>
        <w:jc w:val="both"/>
        <w:rPr>
          <w:rFonts w:ascii="Times New Roman" w:hAnsi="Times New Roman"/>
        </w:rPr>
      </w:pPr>
      <w:r>
        <w:rPr>
          <w:rFonts w:eastAsia="Times New Roman" w:cs="Times New Roman" w:ascii="Times New Roman" w:hAnsi="Times New Roman"/>
          <w:b w:val="false"/>
          <w:bCs w:val="false"/>
          <w:sz w:val="24"/>
          <w:szCs w:val="24"/>
        </w:rPr>
        <w:t>2. Do oferty należy załączyć:</w:t>
      </w:r>
    </w:p>
    <w:p>
      <w:pPr>
        <w:pStyle w:val="Normal"/>
        <w:shd w:val="clear" w:color="auto" w:fill="FFFFFF"/>
        <w:spacing w:lineRule="auto" w:line="360" w:before="0" w:after="0"/>
        <w:ind w:left="57" w:right="57" w:hanging="0"/>
        <w:jc w:val="both"/>
        <w:rPr>
          <w:rFonts w:ascii="Times New Roman" w:hAnsi="Times New Roman"/>
        </w:rPr>
      </w:pPr>
      <w:r>
        <w:rPr>
          <w:rFonts w:eastAsia="Times New Roman" w:cs="Times New Roman" w:ascii="Times New Roman" w:hAnsi="Times New Roman"/>
          <w:b w:val="false"/>
          <w:bCs w:val="false"/>
          <w:sz w:val="24"/>
          <w:szCs w:val="24"/>
        </w:rPr>
        <w:t xml:space="preserve">2.1. Dokumenty potwierdzające należyte wykonanie  </w:t>
      </w:r>
      <w:r>
        <w:rPr>
          <w:rFonts w:eastAsia="Times New Roman" w:cs="Calibri" w:ascii="Times New Roman" w:hAnsi="Times New Roman"/>
          <w:b w:val="false"/>
          <w:bCs/>
          <w:sz w:val="24"/>
          <w:szCs w:val="24"/>
        </w:rPr>
        <w:t>prac związanych z nadzorowaniem prac wskazanych powyżej.</w:t>
      </w:r>
    </w:p>
    <w:p>
      <w:pPr>
        <w:pStyle w:val="Normal"/>
        <w:shd w:val="clear" w:color="auto" w:fill="FFFFFF"/>
        <w:spacing w:lineRule="auto" w:line="360" w:before="0" w:after="0"/>
        <w:ind w:left="57" w:right="57" w:hanging="0"/>
        <w:jc w:val="both"/>
        <w:rPr>
          <w:b w:val="false"/>
          <w:b w:val="false"/>
          <w:bCs w:val="false"/>
        </w:rPr>
      </w:pPr>
      <w:r>
        <w:rPr>
          <w:rFonts w:eastAsia="Times New Roman" w:cs="Times New Roman" w:ascii="Times New Roman" w:hAnsi="Times New Roman"/>
          <w:b w:val="false"/>
          <w:bCs w:val="false"/>
          <w:sz w:val="24"/>
          <w:szCs w:val="24"/>
        </w:rPr>
        <w:t>2.2. D</w:t>
      </w:r>
      <w:r>
        <w:rPr>
          <w:rFonts w:eastAsia="Times New Roman" w:cs="Calibri" w:ascii="Times New Roman" w:hAnsi="Times New Roman"/>
          <w:b w:val="false"/>
          <w:bCs w:val="false"/>
          <w:sz w:val="24"/>
          <w:szCs w:val="24"/>
        </w:rPr>
        <w:t>okumenty potwierdzające posiadanie</w:t>
      </w:r>
      <w:r>
        <w:rPr>
          <w:rFonts w:eastAsia="Times New Roman" w:cs="Calibri" w:ascii="Times New Roman" w:hAnsi="Times New Roman"/>
          <w:b w:val="false"/>
          <w:bCs/>
          <w:sz w:val="24"/>
          <w:szCs w:val="24"/>
        </w:rPr>
        <w:t xml:space="preserve"> wymaganych uprawnień.</w:t>
      </w:r>
    </w:p>
    <w:p>
      <w:pPr>
        <w:pStyle w:val="ListParagraph"/>
        <w:spacing w:lineRule="auto" w:line="360" w:before="0" w:after="0"/>
        <w:ind w:left="720" w:right="57" w:hanging="0"/>
        <w:contextualSpacing/>
        <w:jc w:val="both"/>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ListParagraph"/>
        <w:spacing w:lineRule="auto" w:line="360" w:before="0" w:after="0"/>
        <w:ind w:left="720" w:right="57" w:hanging="0"/>
        <w:contextualSpacing/>
        <w:jc w:val="both"/>
        <w:rPr>
          <w:rFonts w:ascii="Times New Roman" w:hAnsi="Times New Roman" w:eastAsia="Calibri" w:cs="Times New Roman"/>
          <w:b/>
          <w:b/>
          <w:sz w:val="24"/>
          <w:szCs w:val="24"/>
        </w:rPr>
      </w:pPr>
      <w:r>
        <w:rPr>
          <w:rFonts w:eastAsia="Calibri" w:cs="Times New Roman" w:ascii="Times New Roman" w:hAnsi="Times New Roman"/>
          <w:b/>
          <w:sz w:val="24"/>
          <w:szCs w:val="24"/>
        </w:rPr>
        <w:t>XI. Warunki wykluczenia:</w:t>
      </w:r>
    </w:p>
    <w:p>
      <w:pPr>
        <w:pStyle w:val="ListParagraph"/>
        <w:spacing w:lineRule="auto" w:line="360" w:before="0" w:after="0"/>
        <w:ind w:left="720" w:right="57" w:hanging="0"/>
        <w:contextualSpacing/>
        <w:jc w:val="both"/>
        <w:rPr>
          <w:rFonts w:ascii="Times New Roman" w:hAnsi="Times New Roman" w:eastAsia="Calibri" w:cs="Times New Roman"/>
          <w:b/>
          <w:b/>
          <w:sz w:val="24"/>
          <w:szCs w:val="24"/>
        </w:rPr>
      </w:pPr>
      <w:r>
        <w:rPr>
          <w:rFonts w:eastAsia="Calibri" w:cs="Times New Roman" w:ascii="Times New Roman" w:hAnsi="Times New Roman"/>
          <w:sz w:val="24"/>
          <w:szCs w:val="24"/>
        </w:rPr>
        <w:t>Zamówienia udzielane przez Zamawiającego nie mogą być udzielane podmiotom powiązanym z nim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Wykonawca, polegające w szczególności na:</w:t>
      </w:r>
    </w:p>
    <w:p>
      <w:pPr>
        <w:pStyle w:val="ListParagraph"/>
        <w:numPr>
          <w:ilvl w:val="1"/>
          <w:numId w:val="1"/>
        </w:numPr>
        <w:spacing w:lineRule="auto" w:line="360" w:before="0" w:after="0"/>
        <w:ind w:left="1137" w:right="57"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uczestniczenie w spółce jako wspólnik spółki cywilnej lub spółki osobowej,</w:t>
      </w:r>
    </w:p>
    <w:p>
      <w:pPr>
        <w:pStyle w:val="ListParagraph"/>
        <w:numPr>
          <w:ilvl w:val="1"/>
          <w:numId w:val="1"/>
        </w:numPr>
        <w:spacing w:lineRule="auto" w:line="360" w:before="0" w:after="0"/>
        <w:ind w:left="1137" w:right="57"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posiadaniu co najmniej 10 % udziałów lub akcji,</w:t>
      </w:r>
    </w:p>
    <w:p>
      <w:pPr>
        <w:pStyle w:val="ListParagraph"/>
        <w:numPr>
          <w:ilvl w:val="1"/>
          <w:numId w:val="1"/>
        </w:numPr>
        <w:spacing w:lineRule="auto" w:line="360" w:before="0" w:after="0"/>
        <w:ind w:left="1137" w:right="57"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pełnieniu funkcji członka organu nadzorczego lub zarządzającego, prokurenta, pełnomocnika,</w:t>
      </w:r>
    </w:p>
    <w:p>
      <w:pPr>
        <w:pStyle w:val="ListParagraph"/>
        <w:numPr>
          <w:ilvl w:val="1"/>
          <w:numId w:val="1"/>
        </w:numPr>
        <w:spacing w:lineRule="auto" w:line="360" w:before="0" w:after="0"/>
        <w:ind w:left="1137" w:right="57"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pozostawaniu w związku małżeńskim, w stosunku pokrewieństwa lub powinowactwa w linii prostej,</w:t>
      </w:r>
    </w:p>
    <w:p>
      <w:pPr>
        <w:pStyle w:val="ListParagraph"/>
        <w:numPr>
          <w:ilvl w:val="1"/>
          <w:numId w:val="1"/>
        </w:numPr>
        <w:spacing w:lineRule="auto" w:line="360" w:before="0" w:after="0"/>
        <w:ind w:left="1137" w:right="57" w:hanging="36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pozostawaniu z wykonawcą w takim stosunku prawnym lub faktycznym, że może </w:t>
        <w:br/>
        <w:t>to budzić uzasadnione wątpliwości co do bezstronności tych osób.</w:t>
      </w:r>
    </w:p>
    <w:p>
      <w:pPr>
        <w:pStyle w:val="ListParagraph"/>
        <w:widowControl/>
        <w:bidi w:val="0"/>
        <w:spacing w:lineRule="auto" w:line="360" w:before="0" w:after="0"/>
        <w:ind w:left="720" w:right="57" w:hanging="0"/>
        <w:contextualSpacing/>
        <w:jc w:val="both"/>
        <w:rPr>
          <w:rFonts w:ascii="Times New Roman" w:hAnsi="Times New Roman" w:eastAsia="Calibri" w:cs="Times New Roman"/>
          <w:sz w:val="24"/>
          <w:szCs w:val="24"/>
        </w:rPr>
      </w:pPr>
      <w:r>
        <w:rPr>
          <w:rFonts w:eastAsia="Calibri" w:cs="Times New Roman" w:ascii="Times New Roman" w:hAnsi="Times New Roman"/>
          <w:b/>
          <w:bCs/>
          <w:sz w:val="24"/>
          <w:szCs w:val="24"/>
        </w:rPr>
        <w:t>XII. Pozostałe informacje:</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1. W uzasadnionych przypadkach Zamawiający może, przed upływem terminu składania ofert, zmienić zapytanie ofertowe. Zmienione zapytanie ofertowe Zamawiający niezwłocznie przekaże wszystkim potencjalnym Wykonawcom, którym przekazał zapytanie ofertowe oraz umieści je na stronie internetowej.</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2. Jeżeli w wyniku zmiany treści zapytania ofertowego jest niezbędny dodatkowy czas na wprowadzenie zmian w ofertach, Zamawiający może przedłużyć termin składania ofert.</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3. W toku badania i oceny ofert Zamawiający może żądać od potencjalnych Wykonawców wyjaśnień dotyczących treści złożonych ofert i dokumentów.</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4. Zamawiający zastrzega sobie prawo do zamknięcia postępowania bez zawarcia umowy bez podania przyczyny.</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5. Zamawiający zamyka postępowanie bez zawarcia umowy w przypadku, gdy:</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ab/>
        <w:t>5.1. nie została złożona żadna oferta,</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ab/>
        <w:t xml:space="preserve">5.2. żadna ze złożonych ofert nie odpowiada wymaganiom stawianym przez </w:t>
        <w:tab/>
        <w:t>Zamawiającego,</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ab/>
        <w:t xml:space="preserve">5.3. cena najkorzystniejszej oferty przewyższa kwotę, którą Zamawiający może </w:t>
        <w:tab/>
        <w:t>przeznaczyć na sfinansowanie zamówienia,</w:t>
      </w:r>
    </w:p>
    <w:p>
      <w:pPr>
        <w:pStyle w:val="ListParagraph"/>
        <w:widowControl/>
        <w:bidi w:val="0"/>
        <w:spacing w:lineRule="auto" w:line="360" w:before="0" w:after="0"/>
        <w:ind w:left="57" w:right="57" w:hanging="0"/>
        <w:contextualSpacing/>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ab/>
        <w:t xml:space="preserve">5.4. stwierdzono zaistnienie okoliczności, które powodują, że zawarcie umowy nie </w:t>
        <w:tab/>
        <w:t>leży w interesie zamawiającego.</w:t>
      </w:r>
    </w:p>
    <w:p>
      <w:pPr>
        <w:pStyle w:val="Normal"/>
        <w:spacing w:lineRule="auto" w:line="36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 xml:space="preserve">6. Zapytania w zakresie przedmiotu zamówienia należy kierować na adres </w:t>
      </w:r>
      <w:hyperlink r:id="rId3">
        <w:r>
          <w:rPr>
            <w:rStyle w:val="Czeinternetowe"/>
            <w:rFonts w:cs="Times New Roman" w:ascii="Times New Roman" w:hAnsi="Times New Roman"/>
            <w:sz w:val="24"/>
            <w:szCs w:val="24"/>
          </w:rPr>
          <w:t>lgdczarnoziemnasoli@wp.pl</w:t>
        </w:r>
      </w:hyperlink>
      <w:r>
        <w:rPr>
          <w:rFonts w:cs="Times New Roman" w:ascii="Times New Roman" w:hAnsi="Times New Roman"/>
          <w:sz w:val="24"/>
          <w:szCs w:val="24"/>
        </w:rPr>
        <w:t xml:space="preserve"> lub telefonicznie – 52 353 71 12</w:t>
      </w:r>
    </w:p>
    <w:p>
      <w:pPr>
        <w:pStyle w:val="Normal"/>
        <w:spacing w:lineRule="auto" w:line="360" w:before="0" w:after="0"/>
        <w:ind w:left="57" w:right="57" w:hanging="0"/>
        <w:jc w:val="both"/>
        <w:rPr>
          <w:rFonts w:ascii="Times New Roman" w:hAnsi="Times New Roman" w:cs="Times New Roman"/>
          <w:sz w:val="24"/>
          <w:szCs w:val="24"/>
        </w:rPr>
      </w:pPr>
      <w:r>
        <w:rPr>
          <w:rFonts w:cs="Times New Roman" w:ascii="Times New Roman" w:hAnsi="Times New Roman"/>
          <w:sz w:val="24"/>
          <w:szCs w:val="24"/>
        </w:rPr>
        <w:t xml:space="preserve">7. Niniejsze zapytanie ofertowe zostało opublikowane na stronie internetowej </w:t>
      </w:r>
      <w:hyperlink r:id="rId4">
        <w:r>
          <w:rPr>
            <w:rStyle w:val="Czeinternetowe"/>
            <w:rFonts w:cs="Times New Roman" w:ascii="Times New Roman" w:hAnsi="Times New Roman"/>
            <w:sz w:val="24"/>
            <w:szCs w:val="24"/>
          </w:rPr>
          <w:t>www.czarnoziemnasoli.pl</w:t>
        </w:r>
      </w:hyperlink>
      <w:r>
        <w:rPr>
          <w:rFonts w:cs="Times New Roman" w:ascii="Times New Roman" w:hAnsi="Times New Roman"/>
          <w:sz w:val="24"/>
          <w:szCs w:val="24"/>
        </w:rPr>
        <w:t xml:space="preserve"> </w:t>
      </w:r>
    </w:p>
    <w:p>
      <w:pPr>
        <w:pStyle w:val="Normal"/>
        <w:spacing w:lineRule="auto" w:line="360" w:before="0" w:after="0"/>
        <w:ind w:right="57" w:hanging="0"/>
        <w:jc w:val="both"/>
        <w:rPr>
          <w:rFonts w:ascii="Times New Roman" w:hAnsi="Times New Roman" w:cs="Times New Roman"/>
          <w:sz w:val="24"/>
          <w:szCs w:val="24"/>
        </w:rPr>
      </w:pPr>
      <w:r>
        <w:rPr>
          <w:rFonts w:cs="Times New Roman" w:ascii="Times New Roman" w:hAnsi="Times New Roman"/>
          <w:sz w:val="24"/>
          <w:szCs w:val="24"/>
        </w:rPr>
        <w:t>8. Wykonawca pokrywa wszystkie koszty związane z przygotowaniem i dostarczeniem oferty.</w:t>
      </w:r>
    </w:p>
    <w:p>
      <w:pPr>
        <w:pStyle w:val="Normal"/>
        <w:widowControl/>
        <w:bidi w:val="0"/>
        <w:spacing w:lineRule="auto" w:line="360" w:before="0" w:after="0"/>
        <w:ind w:right="57" w:hanging="0"/>
        <w:jc w:val="both"/>
        <w:rPr>
          <w:rFonts w:ascii="Times New Roman" w:hAnsi="Times New Roman" w:eastAsia="Calibri" w:cs="Times New Roman"/>
          <w:b w:val="false"/>
          <w:b w:val="false"/>
          <w:bCs w:val="false"/>
          <w:sz w:val="24"/>
          <w:szCs w:val="24"/>
        </w:rPr>
      </w:pPr>
      <w:r>
        <w:rPr>
          <w:rFonts w:eastAsia="Calibri" w:cs="Times New Roman" w:ascii="Times New Roman" w:hAnsi="Times New Roman"/>
          <w:b w:val="false"/>
          <w:bCs w:val="false"/>
          <w:sz w:val="24"/>
          <w:szCs w:val="24"/>
        </w:rPr>
        <w:t>9. Złożenie oferty nie jest równoznaczne z dokonaniem zamówienia.</w:t>
      </w:r>
    </w:p>
    <w:p>
      <w:pPr>
        <w:pStyle w:val="ListParagraph"/>
        <w:spacing w:lineRule="auto" w:line="360" w:before="0" w:after="0"/>
        <w:ind w:left="57" w:right="57" w:firstLine="275"/>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ListParagraph"/>
        <w:spacing w:lineRule="auto" w:line="360" w:before="0" w:after="0"/>
        <w:ind w:left="57" w:right="57" w:firstLine="275"/>
        <w:contextualSpacing/>
        <w:jc w:val="both"/>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ListParagraph"/>
        <w:spacing w:lineRule="auto" w:line="360" w:before="0" w:after="0"/>
        <w:ind w:left="57" w:right="57" w:firstLine="275"/>
        <w:contextualSpacing/>
        <w:jc w:val="both"/>
        <w:rPr>
          <w:rFonts w:ascii="Times New Roman" w:hAnsi="Times New Roman" w:eastAsia="Calibri" w:cs="Times New Roman"/>
          <w:b/>
          <w:b/>
          <w:sz w:val="24"/>
          <w:szCs w:val="24"/>
        </w:rPr>
      </w:pPr>
      <w:r>
        <w:rPr>
          <w:rFonts w:eastAsia="Calibri" w:cs="Times New Roman" w:ascii="Times New Roman" w:hAnsi="Times New Roman"/>
          <w:b/>
          <w:sz w:val="24"/>
          <w:szCs w:val="24"/>
        </w:rPr>
        <w:t xml:space="preserve">Planowany początek realizacji zamówienia: </w:t>
      </w:r>
      <w:r>
        <w:rPr>
          <w:rFonts w:eastAsia="Calibri" w:cs="Times New Roman" w:ascii="Times New Roman" w:hAnsi="Times New Roman"/>
          <w:b/>
          <w:sz w:val="24"/>
          <w:szCs w:val="24"/>
        </w:rPr>
        <w:t xml:space="preserve">wrzesień </w:t>
      </w:r>
      <w:r>
        <w:rPr>
          <w:rFonts w:eastAsia="Calibri" w:cs="Times New Roman" w:ascii="Times New Roman" w:hAnsi="Times New Roman"/>
          <w:b/>
          <w:sz w:val="24"/>
          <w:szCs w:val="24"/>
        </w:rPr>
        <w:t xml:space="preserve">2022 r. </w:t>
      </w:r>
    </w:p>
    <w:p>
      <w:pPr>
        <w:pStyle w:val="Normal"/>
        <w:spacing w:lineRule="auto" w:line="360" w:before="0" w:after="0"/>
        <w:ind w:left="57" w:right="57" w:hanging="0"/>
        <w:jc w:val="both"/>
        <w:rPr>
          <w:rStyle w:val="Strong"/>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360"/>
        <w:jc w:val="both"/>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360"/>
        <w:jc w:val="both"/>
        <w:rPr>
          <w:rFonts w:ascii="Times New Roman" w:hAnsi="Times New Roman" w:cs="Times New Roman"/>
          <w:b/>
          <w:b/>
          <w:sz w:val="20"/>
          <w:szCs w:val="20"/>
        </w:rPr>
      </w:pPr>
      <w:r>
        <w:rPr>
          <w:rFonts w:cs="Times New Roman" w:ascii="Times New Roman" w:hAnsi="Times New Roman"/>
          <w:b/>
          <w:sz w:val="20"/>
          <w:szCs w:val="20"/>
        </w:rPr>
      </w:r>
    </w:p>
    <w:p>
      <w:pPr>
        <w:pStyle w:val="Normal"/>
        <w:spacing w:lineRule="auto" w:line="360"/>
        <w:jc w:val="both"/>
        <w:rPr>
          <w:rFonts w:ascii="Times New Roman" w:hAnsi="Times New Roman" w:cs="Times New Roman"/>
          <w:sz w:val="20"/>
          <w:szCs w:val="20"/>
        </w:rPr>
      </w:pPr>
      <w:r>
        <w:rPr>
          <w:rFonts w:cs="Times New Roman" w:ascii="Times New Roman" w:hAnsi="Times New Roman"/>
          <w:sz w:val="20"/>
          <w:szCs w:val="20"/>
        </w:rPr>
        <w:t>………………………………………………………………………</w:t>
      </w:r>
    </w:p>
    <w:p>
      <w:pPr>
        <w:pStyle w:val="Normal"/>
        <w:spacing w:lineRule="auto" w:line="360"/>
        <w:ind w:left="360" w:hanging="120"/>
        <w:jc w:val="both"/>
        <w:rPr>
          <w:rFonts w:ascii="Times New Roman" w:hAnsi="Times New Roman" w:cs="Times New Roman"/>
          <w:sz w:val="20"/>
          <w:szCs w:val="20"/>
        </w:rPr>
      </w:pPr>
      <w:r>
        <w:rPr>
          <w:rFonts w:cs="Times New Roman" w:ascii="Times New Roman" w:hAnsi="Times New Roman"/>
          <w:sz w:val="20"/>
          <w:szCs w:val="20"/>
        </w:rPr>
        <w:t>Nazwa i adres wykonawcy/pieczątka</w:t>
      </w:r>
    </w:p>
    <w:p>
      <w:pPr>
        <w:pStyle w:val="Nagwek1"/>
        <w:spacing w:lineRule="auto" w:line="360"/>
        <w:jc w:val="center"/>
        <w:rPr>
          <w:rFonts w:ascii="Times New Roman" w:hAnsi="Times New Roman" w:cs="Times New Roman"/>
          <w:iCs/>
          <w:sz w:val="24"/>
          <w:szCs w:val="24"/>
          <w:u w:val="single"/>
        </w:rPr>
      </w:pPr>
      <w:r>
        <w:rPr>
          <w:rFonts w:cs="Times New Roman" w:ascii="Times New Roman" w:hAnsi="Times New Roman"/>
          <w:iCs/>
          <w:sz w:val="24"/>
          <w:szCs w:val="24"/>
          <w:u w:val="single"/>
        </w:rPr>
        <w:t>OFERTA  CENOWA W POSTĘPOWANIU</w:t>
      </w:r>
    </w:p>
    <w:p>
      <w:pPr>
        <w:pStyle w:val="Normal"/>
        <w:spacing w:lineRule="auto" w:line="360"/>
        <w:jc w:val="center"/>
        <w:rPr>
          <w:rFonts w:ascii="Times New Roman" w:hAnsi="Times New Roman" w:cs="Times New Roman"/>
          <w:iCs/>
          <w:sz w:val="24"/>
          <w:szCs w:val="24"/>
          <w:u w:val="single"/>
        </w:rPr>
      </w:pPr>
      <w:r>
        <w:rPr/>
      </w:r>
    </w:p>
    <w:p>
      <w:pPr>
        <w:pStyle w:val="Normal"/>
        <w:rPr>
          <w:rFonts w:ascii="Times New Roman" w:hAnsi="Times New Roman" w:cs="Times New Roman"/>
          <w:sz w:val="24"/>
          <w:szCs w:val="24"/>
        </w:rPr>
      </w:pPr>
      <w:r>
        <w:rPr>
          <w:rFonts w:ascii="Times New Roman" w:hAnsi="Times New Roman"/>
          <w:sz w:val="24"/>
          <w:szCs w:val="24"/>
        </w:rPr>
        <w:t xml:space="preserve">W nawiązaniu do zapytania ofertowego z dn. </w:t>
      </w:r>
      <w:r>
        <w:rPr>
          <w:rFonts w:ascii="Times New Roman" w:hAnsi="Times New Roman"/>
          <w:sz w:val="24"/>
          <w:szCs w:val="24"/>
        </w:rPr>
        <w:t>12</w:t>
      </w:r>
      <w:r>
        <w:rPr>
          <w:rFonts w:ascii="Times New Roman" w:hAnsi="Times New Roman"/>
          <w:color w:val="000000"/>
          <w:sz w:val="24"/>
          <w:szCs w:val="24"/>
        </w:rPr>
        <w:t>.</w:t>
      </w:r>
      <w:r>
        <w:rPr>
          <w:rFonts w:ascii="Times New Roman" w:hAnsi="Times New Roman"/>
          <w:color w:val="000000"/>
          <w:sz w:val="24"/>
          <w:szCs w:val="24"/>
        </w:rPr>
        <w:t>08.</w:t>
      </w:r>
      <w:r>
        <w:rPr>
          <w:rFonts w:ascii="Times New Roman" w:hAnsi="Times New Roman"/>
          <w:color w:val="000000"/>
          <w:sz w:val="24"/>
          <w:szCs w:val="24"/>
        </w:rPr>
        <w:t>2022 r.</w:t>
      </w:r>
      <w:r>
        <w:rPr>
          <w:rFonts w:ascii="Times New Roman" w:hAnsi="Times New Roman"/>
          <w:sz w:val="24"/>
          <w:szCs w:val="24"/>
        </w:rPr>
        <w:t xml:space="preserve"> na </w:t>
      </w:r>
    </w:p>
    <w:p>
      <w:pPr>
        <w:pStyle w:val="Normal"/>
        <w:spacing w:lineRule="auto" w:line="360" w:before="0" w:after="0"/>
        <w:ind w:right="57" w:hanging="0"/>
        <w:jc w:val="both"/>
        <w:rPr>
          <w:rFonts w:ascii="Times New Roman" w:hAnsi="Times New Roman"/>
          <w:sz w:val="24"/>
          <w:szCs w:val="24"/>
        </w:rPr>
      </w:pPr>
      <w:r>
        <w:rPr>
          <w:rFonts w:cs="Times New Roman" w:ascii="Times New Roman" w:hAnsi="Times New Roman"/>
          <w:sz w:val="24"/>
          <w:szCs w:val="24"/>
        </w:rPr>
        <w:t>pełnieni</w:t>
      </w:r>
      <w:r>
        <w:rPr>
          <w:rFonts w:cs="Times New Roman" w:ascii="Times New Roman" w:hAnsi="Times New Roman"/>
          <w:sz w:val="24"/>
          <w:szCs w:val="24"/>
        </w:rPr>
        <w:t>e</w:t>
      </w:r>
      <w:r>
        <w:rPr>
          <w:rFonts w:cs="Times New Roman" w:ascii="Times New Roman" w:hAnsi="Times New Roman"/>
          <w:sz w:val="24"/>
          <w:szCs w:val="24"/>
        </w:rPr>
        <w:t xml:space="preserve"> funkcji inspektora nadzoru inwestorskiego dla prac remontowych i modernizacji pomieszczeń i instalacji elektrycznej w lokalu, należącym do Stowarzyszenia Lokalna Grupa Działania Czarnoziem na Soli.</w:t>
      </w:r>
    </w:p>
    <w:tbl>
      <w:tblPr>
        <w:tblW w:w="93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1704"/>
        <w:gridCol w:w="1416"/>
        <w:gridCol w:w="1416"/>
      </w:tblGrid>
      <w:tr>
        <w:trPr/>
        <w:tc>
          <w:tcPr>
            <w:tcW w:w="4785" w:type="dxa"/>
            <w:tcBorders>
              <w:top w:val="single" w:sz="8" w:space="0" w:color="000000"/>
              <w:left w:val="single" w:sz="8" w:space="0" w:color="000000"/>
              <w:bottom w:val="single" w:sz="8" w:space="0" w:color="000000"/>
            </w:tcBorders>
          </w:tcPr>
          <w:p>
            <w:pPr>
              <w:pStyle w:val="Normal"/>
              <w:widowControl w:val="false"/>
              <w:tabs>
                <w:tab w:val="left" w:pos="708" w:leader="none"/>
                <w:tab w:val="left" w:pos="851" w:leader="none"/>
              </w:tabs>
              <w:spacing w:lineRule="auto" w:line="360" w:before="0" w:after="0"/>
              <w:ind w:right="57" w:hanging="0"/>
              <w:jc w:val="both"/>
              <w:rPr>
                <w:rFonts w:ascii="Times New Roman" w:hAnsi="Times New Roman"/>
                <w:sz w:val="24"/>
                <w:szCs w:val="24"/>
              </w:rPr>
            </w:pPr>
            <w:r>
              <w:rPr>
                <w:rFonts w:cs="Times New Roman" w:ascii="Times New Roman" w:hAnsi="Times New Roman"/>
                <w:b/>
                <w:bCs/>
                <w:sz w:val="24"/>
                <w:szCs w:val="24"/>
                <w:lang w:eastAsia="en-US"/>
              </w:rPr>
              <w:t>pełnienie funkcji inspektora nadzoru inwestorskiego dla prac remontowych i modernizacji pomieszczeń oraz instalacji elektrycznej</w:t>
            </w:r>
          </w:p>
        </w:tc>
        <w:tc>
          <w:tcPr>
            <w:tcW w:w="1704" w:type="dxa"/>
            <w:tcBorders>
              <w:top w:val="single" w:sz="8" w:space="0" w:color="000000"/>
              <w:left w:val="single" w:sz="8" w:space="0" w:color="000000"/>
              <w:bottom w:val="single" w:sz="8" w:space="0" w:color="000000"/>
            </w:tcBorders>
          </w:tcPr>
          <w:p>
            <w:pPr>
              <w:pStyle w:val="Tekstpodstawowywcity32"/>
              <w:widowControl w:val="false"/>
              <w:tabs>
                <w:tab w:val="left" w:pos="708" w:leader="none"/>
                <w:tab w:val="left" w:pos="851" w:leader="none"/>
              </w:tabs>
              <w:spacing w:lineRule="auto" w:line="360"/>
              <w:ind w:left="0" w:hanging="0"/>
              <w:jc w:val="both"/>
              <w:rPr>
                <w:b/>
                <w:b/>
                <w:bCs/>
                <w:sz w:val="22"/>
                <w:szCs w:val="22"/>
                <w:lang w:eastAsia="en-US"/>
              </w:rPr>
            </w:pPr>
            <w:r>
              <w:rPr>
                <w:b/>
                <w:bCs/>
                <w:sz w:val="22"/>
                <w:szCs w:val="22"/>
                <w:lang w:eastAsia="en-US"/>
              </w:rPr>
              <w:t>Cena netto w zł</w:t>
            </w:r>
          </w:p>
        </w:tc>
        <w:tc>
          <w:tcPr>
            <w:tcW w:w="1416" w:type="dxa"/>
            <w:tcBorders>
              <w:top w:val="single" w:sz="8" w:space="0" w:color="000000"/>
              <w:left w:val="single" w:sz="8" w:space="0" w:color="000000"/>
              <w:bottom w:val="single" w:sz="8" w:space="0" w:color="000000"/>
            </w:tcBorders>
          </w:tcPr>
          <w:p>
            <w:pPr>
              <w:pStyle w:val="Tekstpodstawowywcity32"/>
              <w:widowControl w:val="false"/>
              <w:tabs>
                <w:tab w:val="left" w:pos="708" w:leader="none"/>
                <w:tab w:val="left" w:pos="851" w:leader="none"/>
              </w:tabs>
              <w:spacing w:lineRule="auto" w:line="360"/>
              <w:ind w:left="0" w:hanging="0"/>
              <w:jc w:val="both"/>
              <w:rPr>
                <w:b/>
                <w:b/>
                <w:bCs/>
                <w:sz w:val="22"/>
                <w:szCs w:val="22"/>
                <w:lang w:eastAsia="en-US"/>
              </w:rPr>
            </w:pPr>
            <w:r>
              <w:rPr>
                <w:b/>
                <w:bCs/>
                <w:sz w:val="22"/>
                <w:szCs w:val="22"/>
                <w:lang w:eastAsia="en-US"/>
              </w:rPr>
              <w:t>Stawka VAT</w:t>
            </w:r>
          </w:p>
        </w:tc>
        <w:tc>
          <w:tcPr>
            <w:tcW w:w="1416" w:type="dxa"/>
            <w:tcBorders>
              <w:top w:val="single" w:sz="8" w:space="0" w:color="000000"/>
              <w:left w:val="single" w:sz="8" w:space="0" w:color="000000"/>
              <w:bottom w:val="single" w:sz="8" w:space="0" w:color="000000"/>
              <w:right w:val="single" w:sz="8" w:space="0" w:color="000000"/>
            </w:tcBorders>
          </w:tcPr>
          <w:p>
            <w:pPr>
              <w:pStyle w:val="Tekstpodstawowywcity32"/>
              <w:widowControl w:val="false"/>
              <w:tabs>
                <w:tab w:val="left" w:pos="708" w:leader="none"/>
                <w:tab w:val="left" w:pos="851" w:leader="none"/>
              </w:tabs>
              <w:spacing w:lineRule="auto" w:line="360"/>
              <w:ind w:left="0" w:hanging="0"/>
              <w:jc w:val="both"/>
              <w:rPr>
                <w:b/>
                <w:b/>
                <w:bCs/>
                <w:sz w:val="22"/>
                <w:szCs w:val="22"/>
                <w:lang w:eastAsia="en-US"/>
              </w:rPr>
            </w:pPr>
            <w:r>
              <w:rPr>
                <w:b/>
                <w:bCs/>
                <w:sz w:val="22"/>
                <w:szCs w:val="22"/>
                <w:lang w:eastAsia="en-US"/>
              </w:rPr>
              <w:t>Cena brutto zł</w:t>
            </w:r>
          </w:p>
        </w:tc>
      </w:tr>
      <w:tr>
        <w:trPr/>
        <w:tc>
          <w:tcPr>
            <w:tcW w:w="4785" w:type="dxa"/>
            <w:tcBorders>
              <w:left w:val="single" w:sz="8" w:space="0" w:color="000000"/>
              <w:bottom w:val="single" w:sz="8" w:space="0" w:color="000000"/>
            </w:tcBorders>
          </w:tcPr>
          <w:p>
            <w:pPr>
              <w:pStyle w:val="Normal"/>
              <w:widowControl w:val="false"/>
              <w:tabs>
                <w:tab w:val="left" w:pos="708" w:leader="none"/>
                <w:tab w:val="left" w:pos="851" w:leader="none"/>
              </w:tabs>
              <w:spacing w:lineRule="auto" w:line="360" w:before="0" w:after="0"/>
              <w:ind w:right="57" w:hanging="0"/>
              <w:jc w:val="both"/>
              <w:rPr>
                <w:rFonts w:ascii="Times New Roman" w:hAnsi="Times New Roman"/>
                <w:sz w:val="24"/>
                <w:szCs w:val="24"/>
              </w:rPr>
            </w:pPr>
            <w:r>
              <w:rPr>
                <w:rFonts w:cs="Times New Roman" w:ascii="Times New Roman" w:hAnsi="Times New Roman"/>
                <w:b/>
                <w:bCs/>
                <w:sz w:val="24"/>
                <w:szCs w:val="24"/>
                <w:lang w:eastAsia="en-US"/>
              </w:rPr>
              <w:t>1. Część ogólna</w:t>
            </w:r>
          </w:p>
        </w:tc>
        <w:tc>
          <w:tcPr>
            <w:tcW w:w="1704" w:type="dxa"/>
            <w:tcBorders>
              <w:left w:val="single" w:sz="8" w:space="0" w:color="000000"/>
              <w:bottom w:val="single" w:sz="8" w:space="0" w:color="000000"/>
            </w:tcBorders>
          </w:tcPr>
          <w:p>
            <w:pPr>
              <w:pStyle w:val="Tekstpodstawowywcity32"/>
              <w:widowControl w:val="false"/>
              <w:tabs>
                <w:tab w:val="left" w:pos="708" w:leader="none"/>
                <w:tab w:val="left" w:pos="851" w:leader="none"/>
              </w:tabs>
              <w:spacing w:lineRule="auto" w:line="360"/>
              <w:ind w:left="0" w:hanging="0"/>
              <w:jc w:val="both"/>
              <w:rPr>
                <w:b/>
                <w:b/>
                <w:bCs/>
                <w:sz w:val="22"/>
                <w:szCs w:val="22"/>
                <w:lang w:eastAsia="en-US"/>
              </w:rPr>
            </w:pPr>
            <w:r>
              <w:rPr>
                <w:b/>
                <w:bCs/>
                <w:sz w:val="22"/>
                <w:szCs w:val="22"/>
                <w:lang w:eastAsia="en-US"/>
              </w:rPr>
            </w:r>
          </w:p>
        </w:tc>
        <w:tc>
          <w:tcPr>
            <w:tcW w:w="1416" w:type="dxa"/>
            <w:tcBorders>
              <w:left w:val="single" w:sz="8" w:space="0" w:color="000000"/>
              <w:bottom w:val="single" w:sz="8" w:space="0" w:color="000000"/>
            </w:tcBorders>
          </w:tcPr>
          <w:p>
            <w:pPr>
              <w:pStyle w:val="Tekstpodstawowywcity32"/>
              <w:widowControl w:val="false"/>
              <w:tabs>
                <w:tab w:val="left" w:pos="708" w:leader="none"/>
                <w:tab w:val="left" w:pos="851" w:leader="none"/>
              </w:tabs>
              <w:spacing w:lineRule="auto" w:line="360"/>
              <w:ind w:left="0" w:hanging="0"/>
              <w:jc w:val="both"/>
              <w:rPr>
                <w:b/>
                <w:b/>
                <w:bCs/>
                <w:sz w:val="22"/>
                <w:szCs w:val="22"/>
                <w:lang w:eastAsia="en-US"/>
              </w:rPr>
            </w:pPr>
            <w:r>
              <w:rPr>
                <w:b/>
                <w:bCs/>
                <w:sz w:val="22"/>
                <w:szCs w:val="22"/>
                <w:lang w:eastAsia="en-US"/>
              </w:rPr>
            </w:r>
          </w:p>
        </w:tc>
        <w:tc>
          <w:tcPr>
            <w:tcW w:w="1416" w:type="dxa"/>
            <w:tcBorders>
              <w:left w:val="single" w:sz="8" w:space="0" w:color="000000"/>
              <w:bottom w:val="single" w:sz="8" w:space="0" w:color="000000"/>
              <w:right w:val="single" w:sz="8" w:space="0" w:color="000000"/>
            </w:tcBorders>
          </w:tcPr>
          <w:p>
            <w:pPr>
              <w:pStyle w:val="Tekstpodstawowywcity32"/>
              <w:widowControl w:val="false"/>
              <w:tabs>
                <w:tab w:val="left" w:pos="708" w:leader="none"/>
                <w:tab w:val="left" w:pos="851" w:leader="none"/>
              </w:tabs>
              <w:spacing w:lineRule="auto" w:line="360"/>
              <w:ind w:left="0" w:hanging="0"/>
              <w:jc w:val="both"/>
              <w:rPr>
                <w:b/>
                <w:b/>
                <w:bCs/>
                <w:sz w:val="22"/>
                <w:szCs w:val="22"/>
                <w:lang w:eastAsia="en-US"/>
              </w:rPr>
            </w:pPr>
            <w:r>
              <w:rPr>
                <w:b/>
                <w:bCs/>
                <w:sz w:val="22"/>
                <w:szCs w:val="22"/>
                <w:lang w:eastAsia="en-US"/>
              </w:rPr>
            </w:r>
          </w:p>
        </w:tc>
      </w:tr>
      <w:tr>
        <w:trPr/>
        <w:tc>
          <w:tcPr>
            <w:tcW w:w="4785" w:type="dxa"/>
            <w:tcBorders>
              <w:left w:val="single" w:sz="8" w:space="0" w:color="000000"/>
              <w:bottom w:val="single" w:sz="8" w:space="0" w:color="000000"/>
            </w:tcBorders>
          </w:tcPr>
          <w:p>
            <w:pPr>
              <w:pStyle w:val="Normal"/>
              <w:widowControl w:val="false"/>
              <w:tabs>
                <w:tab w:val="left" w:pos="708" w:leader="none"/>
                <w:tab w:val="left" w:pos="851" w:leader="none"/>
              </w:tabs>
              <w:spacing w:lineRule="auto" w:line="360" w:before="0" w:after="0"/>
              <w:ind w:right="57" w:hanging="0"/>
              <w:jc w:val="both"/>
              <w:rPr>
                <w:rFonts w:ascii="Times New Roman" w:hAnsi="Times New Roman"/>
                <w:b/>
                <w:b/>
                <w:bCs/>
                <w:sz w:val="24"/>
                <w:szCs w:val="24"/>
              </w:rPr>
            </w:pPr>
            <w:r>
              <w:rPr>
                <w:rFonts w:ascii="Times New Roman" w:hAnsi="Times New Roman"/>
                <w:b/>
                <w:bCs/>
                <w:sz w:val="24"/>
                <w:szCs w:val="24"/>
              </w:rPr>
              <w:t>2. Sala animacji (Kujawska Sala Tradycji i Animacji)</w:t>
            </w:r>
          </w:p>
        </w:tc>
        <w:tc>
          <w:tcPr>
            <w:tcW w:w="1704" w:type="dxa"/>
            <w:tcBorders>
              <w:left w:val="single" w:sz="8" w:space="0" w:color="000000"/>
              <w:bottom w:val="single" w:sz="8" w:space="0" w:color="000000"/>
            </w:tcBorders>
          </w:tcPr>
          <w:p>
            <w:pPr>
              <w:pStyle w:val="Tekstpodstawowywcity32"/>
              <w:widowControl w:val="false"/>
              <w:tabs>
                <w:tab w:val="left" w:pos="708" w:leader="none"/>
                <w:tab w:val="left" w:pos="851" w:leader="none"/>
              </w:tabs>
              <w:spacing w:lineRule="auto" w:line="360"/>
              <w:ind w:left="0" w:hanging="0"/>
              <w:jc w:val="both"/>
              <w:rPr>
                <w:b/>
                <w:b/>
                <w:bCs/>
                <w:sz w:val="22"/>
                <w:szCs w:val="22"/>
                <w:lang w:eastAsia="en-US"/>
              </w:rPr>
            </w:pPr>
            <w:r>
              <w:rPr>
                <w:b/>
                <w:bCs/>
                <w:sz w:val="22"/>
                <w:szCs w:val="22"/>
                <w:lang w:eastAsia="en-US"/>
              </w:rPr>
            </w:r>
          </w:p>
        </w:tc>
        <w:tc>
          <w:tcPr>
            <w:tcW w:w="1416" w:type="dxa"/>
            <w:tcBorders>
              <w:left w:val="single" w:sz="8" w:space="0" w:color="000000"/>
              <w:bottom w:val="single" w:sz="8" w:space="0" w:color="000000"/>
            </w:tcBorders>
          </w:tcPr>
          <w:p>
            <w:pPr>
              <w:pStyle w:val="Tekstpodstawowywcity32"/>
              <w:widowControl w:val="false"/>
              <w:tabs>
                <w:tab w:val="left" w:pos="708" w:leader="none"/>
                <w:tab w:val="left" w:pos="851" w:leader="none"/>
              </w:tabs>
              <w:spacing w:lineRule="auto" w:line="360"/>
              <w:ind w:left="0" w:hanging="0"/>
              <w:jc w:val="both"/>
              <w:rPr>
                <w:b/>
                <w:b/>
                <w:bCs/>
                <w:sz w:val="22"/>
                <w:szCs w:val="22"/>
                <w:lang w:eastAsia="en-US"/>
              </w:rPr>
            </w:pPr>
            <w:r>
              <w:rPr>
                <w:b/>
                <w:bCs/>
                <w:sz w:val="22"/>
                <w:szCs w:val="22"/>
                <w:lang w:eastAsia="en-US"/>
              </w:rPr>
            </w:r>
          </w:p>
        </w:tc>
        <w:tc>
          <w:tcPr>
            <w:tcW w:w="1416" w:type="dxa"/>
            <w:tcBorders>
              <w:left w:val="single" w:sz="8" w:space="0" w:color="000000"/>
              <w:bottom w:val="single" w:sz="8" w:space="0" w:color="000000"/>
              <w:right w:val="single" w:sz="8" w:space="0" w:color="000000"/>
            </w:tcBorders>
          </w:tcPr>
          <w:p>
            <w:pPr>
              <w:pStyle w:val="Tekstpodstawowywcity32"/>
              <w:widowControl w:val="false"/>
              <w:tabs>
                <w:tab w:val="left" w:pos="708" w:leader="none"/>
                <w:tab w:val="left" w:pos="851" w:leader="none"/>
              </w:tabs>
              <w:spacing w:lineRule="auto" w:line="360"/>
              <w:ind w:left="0" w:hanging="0"/>
              <w:jc w:val="both"/>
              <w:rPr>
                <w:b/>
                <w:b/>
                <w:bCs/>
                <w:sz w:val="22"/>
                <w:szCs w:val="22"/>
                <w:lang w:eastAsia="en-US"/>
              </w:rPr>
            </w:pPr>
            <w:r>
              <w:rPr>
                <w:b/>
                <w:bCs/>
                <w:sz w:val="22"/>
                <w:szCs w:val="22"/>
                <w:lang w:eastAsia="en-US"/>
              </w:rPr>
            </w:r>
          </w:p>
        </w:tc>
      </w:tr>
      <w:tr>
        <w:trPr/>
        <w:tc>
          <w:tcPr>
            <w:tcW w:w="4785" w:type="dxa"/>
            <w:tcBorders>
              <w:left w:val="single" w:sz="8" w:space="0" w:color="000000"/>
              <w:bottom w:val="single" w:sz="8" w:space="0" w:color="000000"/>
            </w:tcBorders>
          </w:tcPr>
          <w:p>
            <w:pPr>
              <w:pStyle w:val="Normal"/>
              <w:widowControl w:val="false"/>
              <w:tabs>
                <w:tab w:val="left" w:pos="708" w:leader="none"/>
                <w:tab w:val="left" w:pos="851" w:leader="none"/>
              </w:tabs>
              <w:spacing w:lineRule="auto" w:line="480" w:before="0" w:after="0"/>
              <w:ind w:left="57" w:right="57" w:hanging="0"/>
              <w:jc w:val="both"/>
              <w:rPr>
                <w:rFonts w:ascii="Times New Roman" w:hAnsi="Times New Roman"/>
                <w:b/>
                <w:b/>
                <w:bCs/>
                <w:sz w:val="24"/>
                <w:szCs w:val="24"/>
              </w:rPr>
            </w:pPr>
            <w:r>
              <w:rPr>
                <w:rFonts w:ascii="Times New Roman" w:hAnsi="Times New Roman"/>
                <w:b/>
                <w:bCs/>
                <w:sz w:val="24"/>
                <w:szCs w:val="24"/>
              </w:rPr>
              <w:t>RAZEM</w:t>
            </w:r>
          </w:p>
        </w:tc>
        <w:tc>
          <w:tcPr>
            <w:tcW w:w="1704" w:type="dxa"/>
            <w:tcBorders>
              <w:left w:val="single" w:sz="8" w:space="0" w:color="000000"/>
              <w:bottom w:val="single" w:sz="8" w:space="0" w:color="000000"/>
            </w:tcBorders>
          </w:tcPr>
          <w:p>
            <w:pPr>
              <w:pStyle w:val="Tekstpodstawowywcity32"/>
              <w:widowControl w:val="false"/>
              <w:tabs>
                <w:tab w:val="left" w:pos="708" w:leader="none"/>
                <w:tab w:val="left" w:pos="851" w:leader="none"/>
              </w:tabs>
              <w:spacing w:lineRule="auto" w:line="480"/>
              <w:ind w:left="0" w:hanging="0"/>
              <w:jc w:val="both"/>
              <w:rPr>
                <w:b/>
                <w:b/>
                <w:bCs/>
                <w:sz w:val="22"/>
                <w:szCs w:val="22"/>
                <w:lang w:eastAsia="en-US"/>
              </w:rPr>
            </w:pPr>
            <w:r>
              <w:rPr>
                <w:b/>
                <w:bCs/>
                <w:sz w:val="22"/>
                <w:szCs w:val="22"/>
                <w:lang w:eastAsia="en-US"/>
              </w:rPr>
            </w:r>
          </w:p>
        </w:tc>
        <w:tc>
          <w:tcPr>
            <w:tcW w:w="1416" w:type="dxa"/>
            <w:tcBorders>
              <w:left w:val="single" w:sz="8" w:space="0" w:color="000000"/>
              <w:bottom w:val="single" w:sz="8" w:space="0" w:color="000000"/>
            </w:tcBorders>
          </w:tcPr>
          <w:p>
            <w:pPr>
              <w:pStyle w:val="Tekstpodstawowywcity32"/>
              <w:widowControl w:val="false"/>
              <w:tabs>
                <w:tab w:val="left" w:pos="708" w:leader="none"/>
                <w:tab w:val="left" w:pos="851" w:leader="none"/>
              </w:tabs>
              <w:spacing w:lineRule="auto" w:line="480"/>
              <w:ind w:left="0" w:hanging="0"/>
              <w:jc w:val="both"/>
              <w:rPr>
                <w:b/>
                <w:b/>
                <w:bCs/>
                <w:sz w:val="22"/>
                <w:szCs w:val="22"/>
                <w:lang w:eastAsia="en-US"/>
              </w:rPr>
            </w:pPr>
            <w:r>
              <w:rPr>
                <w:b/>
                <w:bCs/>
                <w:sz w:val="22"/>
                <w:szCs w:val="22"/>
                <w:lang w:eastAsia="en-US"/>
              </w:rPr>
            </w:r>
          </w:p>
        </w:tc>
        <w:tc>
          <w:tcPr>
            <w:tcW w:w="1416" w:type="dxa"/>
            <w:tcBorders>
              <w:left w:val="single" w:sz="8" w:space="0" w:color="000000"/>
              <w:bottom w:val="single" w:sz="8" w:space="0" w:color="000000"/>
              <w:right w:val="single" w:sz="8" w:space="0" w:color="000000"/>
            </w:tcBorders>
          </w:tcPr>
          <w:p>
            <w:pPr>
              <w:pStyle w:val="Tekstpodstawowywcity32"/>
              <w:widowControl w:val="false"/>
              <w:tabs>
                <w:tab w:val="left" w:pos="708" w:leader="none"/>
                <w:tab w:val="left" w:pos="851" w:leader="none"/>
              </w:tabs>
              <w:spacing w:lineRule="auto" w:line="480"/>
              <w:ind w:left="0" w:hanging="0"/>
              <w:jc w:val="both"/>
              <w:rPr>
                <w:b/>
                <w:b/>
                <w:bCs/>
                <w:sz w:val="22"/>
                <w:szCs w:val="22"/>
                <w:lang w:eastAsia="en-US"/>
              </w:rPr>
            </w:pPr>
            <w:r>
              <w:rPr>
                <w:b/>
                <w:bCs/>
                <w:sz w:val="22"/>
                <w:szCs w:val="22"/>
                <w:lang w:eastAsia="en-US"/>
              </w:rPr>
            </w:r>
          </w:p>
        </w:tc>
      </w:tr>
    </w:tbl>
    <w:p>
      <w:pPr>
        <w:pStyle w:val="Tretekstu"/>
        <w:spacing w:lineRule="auto" w:line="360"/>
        <w:rPr>
          <w:sz w:val="24"/>
          <w:szCs w:val="24"/>
          <w:lang w:eastAsia="pl-PL"/>
        </w:rPr>
      </w:pPr>
      <w:r>
        <w:rPr>
          <w:sz w:val="24"/>
          <w:szCs w:val="24"/>
          <w:lang w:eastAsia="pl-PL"/>
        </w:rPr>
      </w:r>
    </w:p>
    <w:p>
      <w:pPr>
        <w:pStyle w:val="Tretekstu"/>
        <w:spacing w:lineRule="auto" w:line="360"/>
        <w:rPr>
          <w:sz w:val="24"/>
          <w:szCs w:val="24"/>
        </w:rPr>
      </w:pPr>
      <w:r>
        <w:rPr>
          <w:sz w:val="24"/>
          <w:szCs w:val="24"/>
        </w:rPr>
        <w:t>Termin związania ofertą wynosi 30 dni.</w:t>
      </w:r>
    </w:p>
    <w:p>
      <w:pPr>
        <w:pStyle w:val="Tretekstu"/>
        <w:spacing w:lineRule="auto" w:line="360"/>
        <w:rPr>
          <w:sz w:val="24"/>
          <w:szCs w:val="24"/>
        </w:rPr>
      </w:pPr>
      <w:r>
        <w:rPr>
          <w:sz w:val="24"/>
          <w:szCs w:val="24"/>
        </w:rPr>
        <w:t>Oświadczamy, że zapoznaliśmy się z warunkami zawartymi w zapytaniu ofertowym i nie wnosimy do nich żadnych zastrzeżeń.</w:t>
      </w:r>
    </w:p>
    <w:p>
      <w:pPr>
        <w:pStyle w:val="Normal"/>
        <w:numPr>
          <w:ilvl w:val="0"/>
          <w:numId w:val="0"/>
        </w:numPr>
        <w:tabs>
          <w:tab w:val="clear" w:pos="708"/>
          <w:tab w:val="left" w:pos="900" w:leader="none"/>
        </w:tabs>
        <w:spacing w:lineRule="auto" w:line="276"/>
        <w:ind w:left="0" w:hanging="0"/>
        <w:jc w:val="both"/>
        <w:rPr>
          <w:rFonts w:ascii="Times New Roman" w:hAnsi="Times New Roman"/>
        </w:rPr>
      </w:pPr>
      <w:r>
        <w:rPr>
          <w:rFonts w:cs="Calibri" w:ascii="Times New Roman" w:hAnsi="Times New Roman"/>
          <w:color w:val="000000"/>
          <w:sz w:val="24"/>
          <w:szCs w:val="24"/>
        </w:rPr>
        <w:t xml:space="preserve">Oświadczamy, że wypełniliśmy obowiązki informacyjne przewidziane w art. 13 lub art. 14 RODO* wobec osób fizycznych, </w:t>
      </w:r>
      <w:r>
        <w:rPr>
          <w:rFonts w:cs="Calibri" w:ascii="Times New Roman" w:hAnsi="Times New Roman"/>
          <w:sz w:val="24"/>
          <w:szCs w:val="24"/>
        </w:rPr>
        <w:t>od których dane osobowe bezpośrednio lub pośrednio pozyskaliśmy</w:t>
      </w:r>
      <w:r>
        <w:rPr>
          <w:rFonts w:cs="Calibri" w:ascii="Times New Roman" w:hAnsi="Times New Roman"/>
          <w:color w:val="000000"/>
          <w:sz w:val="24"/>
          <w:szCs w:val="24"/>
        </w:rPr>
        <w:t xml:space="preserve"> w celu ubiegania się o udzielenie zamówienia publicznego w niniejszym postępowaniu</w:t>
      </w:r>
      <w:r>
        <w:rPr>
          <w:rFonts w:cs="Calibri" w:ascii="Times New Roman" w:hAnsi="Times New Roman"/>
          <w:sz w:val="24"/>
          <w:szCs w:val="24"/>
        </w:rPr>
        <w:t>.</w:t>
      </w:r>
    </w:p>
    <w:p>
      <w:pPr>
        <w:pStyle w:val="BodyText2"/>
        <w:spacing w:lineRule="auto" w:line="360"/>
        <w:jc w:val="both"/>
        <w:rPr>
          <w:sz w:val="24"/>
        </w:rPr>
      </w:pPr>
      <w:r>
        <w:rPr>
          <w:sz w:val="24"/>
        </w:rPr>
      </w:r>
    </w:p>
    <w:p>
      <w:pPr>
        <w:pStyle w:val="NormalnyWeb"/>
        <w:spacing w:lineRule="auto" w:line="276"/>
        <w:ind w:left="142" w:hanging="142"/>
        <w:jc w:val="both"/>
        <w:rPr>
          <w:sz w:val="24"/>
        </w:rPr>
      </w:pPr>
      <w:r>
        <w:rPr>
          <w:rFonts w:cs="Calibri"/>
          <w:i/>
          <w:color w:val="000000"/>
          <w:sz w:val="20"/>
          <w:szCs w:val="20"/>
        </w:rPr>
        <w:t xml:space="preserve">*W przypadku gdy wykonawca </w:t>
      </w:r>
      <w:r>
        <w:rPr>
          <w:rFonts w:cs="Calibri"/>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BodyText2"/>
        <w:spacing w:lineRule="auto" w:line="360"/>
        <w:ind w:left="5529" w:firstLine="6"/>
        <w:rPr>
          <w:sz w:val="24"/>
        </w:rPr>
      </w:pPr>
      <w:r>
        <w:rPr>
          <w:sz w:val="24"/>
        </w:rPr>
      </w:r>
    </w:p>
    <w:p>
      <w:pPr>
        <w:pStyle w:val="BodyText2"/>
        <w:spacing w:lineRule="auto" w:line="360"/>
        <w:ind w:left="5529" w:firstLine="6"/>
        <w:rPr>
          <w:sz w:val="24"/>
        </w:rPr>
      </w:pPr>
      <w:r>
        <w:rPr>
          <w:sz w:val="24"/>
        </w:rPr>
      </w:r>
    </w:p>
    <w:p>
      <w:pPr>
        <w:pStyle w:val="BodyText2"/>
        <w:spacing w:lineRule="auto" w:line="360"/>
        <w:ind w:left="5529" w:firstLine="6"/>
        <w:rPr>
          <w:sz w:val="24"/>
        </w:rPr>
      </w:pPr>
      <w:r>
        <w:rPr>
          <w:sz w:val="24"/>
        </w:rPr>
      </w:r>
    </w:p>
    <w:p>
      <w:pPr>
        <w:pStyle w:val="BodyText2"/>
        <w:spacing w:lineRule="auto" w:line="360"/>
        <w:ind w:left="5529" w:firstLine="6"/>
        <w:rPr>
          <w:sz w:val="24"/>
        </w:rPr>
      </w:pPr>
      <w:r>
        <w:rPr>
          <w:sz w:val="24"/>
        </w:rPr>
      </w:r>
    </w:p>
    <w:p>
      <w:pPr>
        <w:pStyle w:val="BodyText2"/>
        <w:spacing w:lineRule="auto" w:line="360"/>
        <w:ind w:left="2124" w:firstLine="708"/>
        <w:rPr>
          <w:sz w:val="24"/>
        </w:rPr>
      </w:pPr>
      <w:r>
        <w:rPr>
          <w:sz w:val="24"/>
        </w:rPr>
        <w:t>.................................................................................................</w:t>
      </w:r>
    </w:p>
    <w:p>
      <w:pPr>
        <w:pStyle w:val="BodyText3"/>
        <w:spacing w:lineRule="auto" w:line="360" w:before="0" w:after="120"/>
        <w:rPr>
          <w:sz w:val="24"/>
          <w:szCs w:val="24"/>
        </w:rPr>
      </w:pPr>
      <w:r>
        <w:rPr>
          <w:sz w:val="24"/>
          <w:szCs w:val="24"/>
          <w:lang w:eastAsia="pl-PL"/>
        </w:rPr>
        <w:tab/>
        <w:tab/>
        <w:tab/>
        <w:t>Pieczątka firmowa i podpis osoby upoważnionej w imieniu Oferenta</w:t>
      </w:r>
      <w:bookmarkEnd w:id="0"/>
      <w:bookmarkEnd w:id="1"/>
    </w:p>
    <w:sectPr>
      <w:headerReference w:type="default" r:id="rId5"/>
      <w:footerReference w:type="default" r:id="rId6"/>
      <w:type w:val="nextPage"/>
      <w:pgSz w:w="11906" w:h="16838"/>
      <w:pgMar w:left="1417" w:right="1417" w:gutter="0" w:header="284"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 w:name="Comic Sans M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p>
    <w:pPr>
      <w:pStyle w:val="Stopka"/>
      <w:rPr/>
    </w:pPr>
    <w:r>
      <w:rPr/>
      <w:drawing>
        <wp:anchor behindDoc="1" distT="0" distB="0" distL="0" distR="0" simplePos="0" locked="0" layoutInCell="0" allowOverlap="1" relativeHeight="31">
          <wp:simplePos x="0" y="0"/>
          <wp:positionH relativeFrom="column">
            <wp:posOffset>4342765</wp:posOffset>
          </wp:positionH>
          <wp:positionV relativeFrom="paragraph">
            <wp:posOffset>55245</wp:posOffset>
          </wp:positionV>
          <wp:extent cx="937260" cy="605155"/>
          <wp:effectExtent l="0" t="0" r="0" b="0"/>
          <wp:wrapNone/>
          <wp:docPr id="2" name="Obraz 24" descr="PROW 2014-2020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4" descr="PROW 2014-2020 Kolor.png"/>
                  <pic:cNvPicPr>
                    <a:picLocks noChangeAspect="1" noChangeArrowheads="1"/>
                  </pic:cNvPicPr>
                </pic:nvPicPr>
                <pic:blipFill>
                  <a:blip r:embed="rId1"/>
                  <a:stretch>
                    <a:fillRect/>
                  </a:stretch>
                </pic:blipFill>
                <pic:spPr bwMode="auto">
                  <a:xfrm>
                    <a:off x="0" y="0"/>
                    <a:ext cx="937260" cy="605155"/>
                  </a:xfrm>
                  <a:prstGeom prst="rect">
                    <a:avLst/>
                  </a:prstGeom>
                </pic:spPr>
              </pic:pic>
            </a:graphicData>
          </a:graphic>
        </wp:anchor>
      </w:drawing>
    </w:r>
  </w:p>
  <w:p>
    <w:pPr>
      <w:pStyle w:val="Stopka"/>
      <w:rPr/>
    </w:pPr>
    <w:r>
      <w:rPr/>
      <w:drawing>
        <wp:anchor behindDoc="1" distT="0" distB="0" distL="114300" distR="114300" simplePos="0" locked="0" layoutInCell="0" allowOverlap="1" relativeHeight="11">
          <wp:simplePos x="0" y="0"/>
          <wp:positionH relativeFrom="column">
            <wp:posOffset>532765</wp:posOffset>
          </wp:positionH>
          <wp:positionV relativeFrom="paragraph">
            <wp:posOffset>38100</wp:posOffset>
          </wp:positionV>
          <wp:extent cx="650240" cy="478790"/>
          <wp:effectExtent l="0" t="0" r="0" b="0"/>
          <wp:wrapSquare wrapText="bothSides"/>
          <wp:docPr id="3"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
                  <pic:cNvPicPr>
                    <a:picLocks noChangeAspect="1" noChangeArrowheads="1"/>
                  </pic:cNvPicPr>
                </pic:nvPicPr>
                <pic:blipFill>
                  <a:blip r:embed="rId2"/>
                  <a:stretch>
                    <a:fillRect/>
                  </a:stretch>
                </pic:blipFill>
                <pic:spPr bwMode="auto">
                  <a:xfrm>
                    <a:off x="0" y="0"/>
                    <a:ext cx="650240" cy="478790"/>
                  </a:xfrm>
                  <a:prstGeom prst="rect">
                    <a:avLst/>
                  </a:prstGeom>
                </pic:spPr>
              </pic:pic>
            </a:graphicData>
          </a:graphic>
        </wp:anchor>
      </w:drawing>
      <w:drawing>
        <wp:anchor behindDoc="1" distT="0" distB="0" distL="0" distR="0" simplePos="0" locked="0" layoutInCell="0" allowOverlap="1" relativeHeight="21">
          <wp:simplePos x="0" y="0"/>
          <wp:positionH relativeFrom="column">
            <wp:posOffset>2453005</wp:posOffset>
          </wp:positionH>
          <wp:positionV relativeFrom="paragraph">
            <wp:posOffset>29845</wp:posOffset>
          </wp:positionV>
          <wp:extent cx="497205" cy="498475"/>
          <wp:effectExtent l="0" t="0" r="0" b="0"/>
          <wp:wrapNone/>
          <wp:docPr id="4" name="Obraz 21" descr="LEADER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1" descr="LEADER kolor.png"/>
                  <pic:cNvPicPr>
                    <a:picLocks noChangeAspect="1" noChangeArrowheads="1"/>
                  </pic:cNvPicPr>
                </pic:nvPicPr>
                <pic:blipFill>
                  <a:blip r:embed="rId3"/>
                  <a:stretch>
                    <a:fillRect/>
                  </a:stretch>
                </pic:blipFill>
                <pic:spPr bwMode="auto">
                  <a:xfrm>
                    <a:off x="0" y="0"/>
                    <a:ext cx="497205" cy="498475"/>
                  </a:xfrm>
                  <a:prstGeom prst="rect">
                    <a:avLst/>
                  </a:prstGeom>
                </pic:spPr>
              </pic:pic>
            </a:graphicData>
          </a:graphic>
        </wp:anchor>
      </w:drawing>
    </w:r>
  </w:p>
  <w:p>
    <w:pPr>
      <w:pStyle w:val="Stopka"/>
      <w:rPr/>
    </w:pPr>
    <w:r>
      <w:rPr/>
    </w:r>
  </w:p>
  <w:p>
    <w:pPr>
      <w:pStyle w:val="Stopka"/>
      <w:rPr/>
    </w:pPr>
    <w:r>
      <w:rPr/>
    </w:r>
  </w:p>
  <w:p>
    <w:pPr>
      <w:pStyle w:val="Zawartotabeli"/>
      <w:spacing w:lineRule="auto" w:line="360"/>
      <w:jc w:val="center"/>
      <w:rPr>
        <w:rFonts w:ascii="Arial" w:hAnsi="Arial" w:cs="Arial"/>
        <w:sz w:val="13"/>
        <w:szCs w:val="13"/>
      </w:rPr>
    </w:pPr>
    <w:r>
      <w:rPr>
        <w:rFonts w:cs="Arial" w:ascii="Arial" w:hAnsi="Arial"/>
        <w:sz w:val="13"/>
        <w:szCs w:val="13"/>
      </w:rPr>
    </w:r>
  </w:p>
  <w:p>
    <w:pPr>
      <w:pStyle w:val="Zawartotabeli"/>
      <w:spacing w:lineRule="auto" w:line="360"/>
      <w:jc w:val="center"/>
      <w:rPr>
        <w:rFonts w:ascii="Arial" w:hAnsi="Arial" w:cs="Arial"/>
        <w:sz w:val="13"/>
        <w:szCs w:val="13"/>
      </w:rPr>
    </w:pPr>
    <w:r>
      <w:rPr>
        <w:rFonts w:cs="Arial" w:ascii="Arial" w:hAnsi="Arial"/>
        <w:sz w:val="13"/>
        <w:szCs w:val="13"/>
      </w:rPr>
    </w:r>
  </w:p>
  <w:p>
    <w:pPr>
      <w:pStyle w:val="Zawartotabeli"/>
      <w:spacing w:lineRule="auto" w:line="360"/>
      <w:ind w:left="-567" w:right="-284" w:hanging="0"/>
      <w:jc w:val="center"/>
      <w:rPr>
        <w:rFonts w:ascii="Arial" w:hAnsi="Arial" w:cs="Arial"/>
        <w:sz w:val="13"/>
        <w:szCs w:val="13"/>
      </w:rPr>
    </w:pPr>
    <w:r>
      <w:rPr>
        <w:rFonts w:cs="Arial" w:ascii="Arial" w:hAnsi="Arial"/>
        <w:sz w:val="13"/>
        <w:szCs w:val="13"/>
      </w:rPr>
      <w:t>„</w:t>
    </w:r>
    <w:r>
      <w:rPr>
        <w:rFonts w:cs="Arial" w:ascii="Arial" w:hAnsi="Arial"/>
        <w:sz w:val="13"/>
        <w:szCs w:val="13"/>
      </w:rPr>
      <w:t>Europejski Fundusz Rolny na rzecz Rozwoju Obszarów Wiejskich: Europa inwestująca w obszary wiejskie”</w:t>
    </w:r>
  </w:p>
  <w:p>
    <w:pPr>
      <w:pStyle w:val="Stopka"/>
      <w:ind w:left="142" w:right="-284"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686" w:type="dxa"/>
      <w:jc w:val="left"/>
      <w:tblInd w:w="-797" w:type="dxa"/>
      <w:tblLayout w:type="fixed"/>
      <w:tblCellMar>
        <w:top w:w="0" w:type="dxa"/>
        <w:left w:w="108" w:type="dxa"/>
        <w:bottom w:w="0" w:type="dxa"/>
        <w:right w:w="108" w:type="dxa"/>
      </w:tblCellMar>
      <w:tblLook w:firstRow="0" w:noVBand="0" w:lastRow="0" w:firstColumn="0" w:lastColumn="0" w:noHBand="0" w:val="0000"/>
    </w:tblPr>
    <w:tblGrid>
      <w:gridCol w:w="2597"/>
      <w:gridCol w:w="8088"/>
    </w:tblGrid>
    <w:tr>
      <w:trPr>
        <w:trHeight w:val="1032" w:hRule="atLeast"/>
      </w:trPr>
      <w:tc>
        <w:tcPr>
          <w:tcW w:w="2597" w:type="dxa"/>
          <w:vMerge w:val="restart"/>
          <w:tcBorders>
            <w:bottom w:val="double" w:sz="2" w:space="0" w:color="000000"/>
          </w:tcBorders>
        </w:tcPr>
        <w:p>
          <w:pPr>
            <w:pStyle w:val="Gwka"/>
            <w:widowControl w:val="false"/>
            <w:snapToGrid w:val="false"/>
            <w:rPr>
              <w:rFonts w:ascii="Comic Sans MS" w:hAnsi="Comic Sans MS" w:cs="Arial"/>
              <w:b/>
              <w:b/>
              <w:sz w:val="16"/>
              <w:szCs w:val="16"/>
            </w:rPr>
          </w:pPr>
          <w:r>
            <w:rPr/>
            <w:drawing>
              <wp:inline distT="0" distB="0" distL="0" distR="0">
                <wp:extent cx="1295400" cy="148590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1295400" cy="1485900"/>
                        </a:xfrm>
                        <a:prstGeom prst="rect">
                          <a:avLst/>
                        </a:prstGeom>
                      </pic:spPr>
                    </pic:pic>
                  </a:graphicData>
                </a:graphic>
              </wp:inline>
            </w:drawing>
          </w:r>
        </w:p>
      </w:tc>
      <w:tc>
        <w:tcPr>
          <w:tcW w:w="8088" w:type="dxa"/>
          <w:tcBorders/>
        </w:tcPr>
        <w:p>
          <w:pPr>
            <w:pStyle w:val="Normal"/>
            <w:widowControl w:val="false"/>
            <w:spacing w:lineRule="auto" w:line="360" w:before="0" w:after="0"/>
            <w:jc w:val="center"/>
            <w:rPr>
              <w:rFonts w:ascii="Comic Sans MS" w:hAnsi="Comic Sans MS" w:cs="Arial"/>
              <w:b/>
              <w:b/>
              <w:spacing w:val="30"/>
              <w:sz w:val="28"/>
              <w:szCs w:val="28"/>
            </w:rPr>
          </w:pPr>
          <w:r>
            <w:rPr>
              <w:rFonts w:cs="Arial" w:ascii="Comic Sans MS" w:hAnsi="Comic Sans MS"/>
              <w:b/>
              <w:spacing w:val="30"/>
              <w:sz w:val="28"/>
              <w:szCs w:val="28"/>
            </w:rPr>
            <w:t>Stowarzyszenie Lokalna Grupa Działania</w:t>
          </w:r>
        </w:p>
        <w:p>
          <w:pPr>
            <w:pStyle w:val="Normal"/>
            <w:widowControl w:val="false"/>
            <w:spacing w:lineRule="auto" w:line="360" w:before="0" w:after="0"/>
            <w:jc w:val="center"/>
            <w:rPr>
              <w:rFonts w:ascii="Comic Sans MS" w:hAnsi="Comic Sans MS" w:cs="Arial"/>
              <w:b/>
              <w:b/>
              <w:spacing w:val="30"/>
              <w:sz w:val="40"/>
              <w:szCs w:val="40"/>
            </w:rPr>
          </w:pPr>
          <w:r>
            <w:rPr>
              <w:rFonts w:cs="Arial" w:ascii="Comic Sans MS" w:hAnsi="Comic Sans MS"/>
              <w:b/>
              <w:spacing w:val="30"/>
              <w:sz w:val="40"/>
              <w:szCs w:val="40"/>
            </w:rPr>
            <w:t>CZARNOZIEM NA SOLI</w:t>
          </w:r>
        </w:p>
      </w:tc>
    </w:tr>
    <w:tr>
      <w:trPr>
        <w:trHeight w:val="104" w:hRule="atLeast"/>
      </w:trPr>
      <w:tc>
        <w:tcPr>
          <w:tcW w:w="2597" w:type="dxa"/>
          <w:vMerge w:val="continue"/>
          <w:tcBorders>
            <w:bottom w:val="double" w:sz="2" w:space="0" w:color="000000"/>
          </w:tcBorders>
        </w:tcPr>
        <w:p>
          <w:pPr>
            <w:pStyle w:val="Gwka"/>
            <w:widowControl w:val="false"/>
            <w:snapToGrid w:val="false"/>
            <w:rPr/>
          </w:pPr>
          <w:r>
            <w:rPr/>
          </w:r>
        </w:p>
      </w:tc>
      <w:tc>
        <w:tcPr>
          <w:tcW w:w="8088" w:type="dxa"/>
          <w:tcBorders>
            <w:bottom w:val="double" w:sz="2" w:space="0" w:color="000000"/>
          </w:tcBorders>
          <w:vAlign w:val="center"/>
        </w:tcPr>
        <w:p>
          <w:pPr>
            <w:pStyle w:val="Gwka"/>
            <w:widowControl w:val="false"/>
            <w:snapToGrid w:val="false"/>
            <w:spacing w:lineRule="auto" w:line="360"/>
            <w:jc w:val="center"/>
            <w:rPr>
              <w:rFonts w:ascii="Arial" w:hAnsi="Arial" w:cs="Arial"/>
              <w:b/>
              <w:b/>
              <w:sz w:val="24"/>
              <w:szCs w:val="24"/>
            </w:rPr>
          </w:pPr>
          <w:r>
            <w:rPr>
              <w:rFonts w:cs="Arial" w:ascii="Arial" w:hAnsi="Arial"/>
              <w:b/>
              <w:sz w:val="24"/>
              <w:szCs w:val="24"/>
            </w:rPr>
            <w:t>88-150 Kruszwica, ul. Niepodległości 16</w:t>
          </w:r>
        </w:p>
        <w:p>
          <w:pPr>
            <w:pStyle w:val="Gwka"/>
            <w:widowControl w:val="false"/>
            <w:spacing w:lineRule="auto" w:line="360"/>
            <w:jc w:val="center"/>
            <w:rPr>
              <w:rFonts w:ascii="Arial" w:hAnsi="Arial" w:cs="Arial"/>
              <w:b/>
              <w:b/>
              <w:sz w:val="24"/>
              <w:szCs w:val="24"/>
            </w:rPr>
          </w:pPr>
          <w:r>
            <w:rPr>
              <w:rFonts w:cs="Arial" w:ascii="Arial" w:hAnsi="Arial"/>
              <w:b/>
              <w:sz w:val="24"/>
              <w:szCs w:val="24"/>
            </w:rPr>
            <w:t>tel./fax (52) 353 71 12</w:t>
          </w:r>
        </w:p>
        <w:p>
          <w:pPr>
            <w:pStyle w:val="Gwka"/>
            <w:widowControl w:val="false"/>
            <w:spacing w:lineRule="auto" w:line="360"/>
            <w:jc w:val="center"/>
            <w:rPr>
              <w:rFonts w:ascii="Arial" w:hAnsi="Arial" w:cs="Arial"/>
              <w:b/>
              <w:b/>
              <w:sz w:val="24"/>
              <w:szCs w:val="24"/>
              <w:lang w:val="en-US"/>
            </w:rPr>
          </w:pPr>
          <w:hyperlink r:id="rId2">
            <w:r>
              <w:rPr>
                <w:rStyle w:val="Czeinternetowe"/>
                <w:rFonts w:ascii="Arial" w:hAnsi="Arial"/>
                <w:lang w:val="en-US"/>
              </w:rPr>
              <w:t>lgdczarnoziemnasoli@wp.pl</w:t>
            </w:r>
          </w:hyperlink>
        </w:p>
      </w:tc>
    </w:tr>
  </w:tbl>
  <w:p>
    <w:pPr>
      <w:pStyle w:val="Gwka"/>
      <w:rPr>
        <w:lang w:val="en-US"/>
      </w:rPr>
    </w:pPr>
    <w:r>
      <w:rPr>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417" w:hanging="360"/>
      </w:pPr>
    </w:lvl>
    <w:lvl w:ilvl="1">
      <w:start w:val="1"/>
      <w:numFmt w:val="lowerLetter"/>
      <w:lvlText w:val="%2."/>
      <w:lvlJc w:val="left"/>
      <w:pPr>
        <w:tabs>
          <w:tab w:val="num" w:pos="0"/>
        </w:tabs>
        <w:ind w:left="1137" w:hanging="360"/>
      </w:pPr>
    </w:lvl>
    <w:lvl w:ilvl="2">
      <w:start w:val="1"/>
      <w:numFmt w:val="lowerRoman"/>
      <w:lvlText w:val="%3."/>
      <w:lvlJc w:val="right"/>
      <w:pPr>
        <w:tabs>
          <w:tab w:val="num" w:pos="0"/>
        </w:tabs>
        <w:ind w:left="1857" w:hanging="180"/>
      </w:pPr>
    </w:lvl>
    <w:lvl w:ilvl="3">
      <w:start w:val="1"/>
      <w:numFmt w:val="decimal"/>
      <w:lvlText w:val="%4."/>
      <w:lvlJc w:val="left"/>
      <w:pPr>
        <w:tabs>
          <w:tab w:val="num" w:pos="0"/>
        </w:tabs>
        <w:ind w:left="2577" w:hanging="360"/>
      </w:pPr>
    </w:lvl>
    <w:lvl w:ilvl="4">
      <w:start w:val="1"/>
      <w:numFmt w:val="lowerLetter"/>
      <w:lvlText w:val="%5."/>
      <w:lvlJc w:val="left"/>
      <w:pPr>
        <w:tabs>
          <w:tab w:val="num" w:pos="0"/>
        </w:tabs>
        <w:ind w:left="3297" w:hanging="360"/>
      </w:pPr>
    </w:lvl>
    <w:lvl w:ilvl="5">
      <w:start w:val="1"/>
      <w:numFmt w:val="lowerRoman"/>
      <w:lvlText w:val="%6."/>
      <w:lvlJc w:val="right"/>
      <w:pPr>
        <w:tabs>
          <w:tab w:val="num" w:pos="0"/>
        </w:tabs>
        <w:ind w:left="4017" w:hanging="180"/>
      </w:pPr>
    </w:lvl>
    <w:lvl w:ilvl="6">
      <w:start w:val="1"/>
      <w:numFmt w:val="decimal"/>
      <w:lvlText w:val="%7."/>
      <w:lvlJc w:val="left"/>
      <w:pPr>
        <w:tabs>
          <w:tab w:val="num" w:pos="0"/>
        </w:tabs>
        <w:ind w:left="4737" w:hanging="360"/>
      </w:pPr>
    </w:lvl>
    <w:lvl w:ilvl="7">
      <w:start w:val="1"/>
      <w:numFmt w:val="lowerLetter"/>
      <w:lvlText w:val="%8."/>
      <w:lvlJc w:val="left"/>
      <w:pPr>
        <w:tabs>
          <w:tab w:val="num" w:pos="0"/>
        </w:tabs>
        <w:ind w:left="5457" w:hanging="360"/>
      </w:pPr>
    </w:lvl>
    <w:lvl w:ilvl="8">
      <w:start w:val="1"/>
      <w:numFmt w:val="lowerRoman"/>
      <w:lvlText w:val="%9."/>
      <w:lvlJc w:val="right"/>
      <w:pPr>
        <w:tabs>
          <w:tab w:val="num" w:pos="0"/>
        </w:tabs>
        <w:ind w:left="6177" w:hanging="180"/>
      </w:pPr>
    </w:lvl>
  </w:abstractNum>
  <w:abstractNum w:abstractNumId="2">
    <w:lvl w:ilvl="0">
      <w:start w:val="1"/>
      <w:numFmt w:val="decimal"/>
      <w:lvlText w:val="%1)"/>
      <w:lvlJc w:val="left"/>
      <w:pPr>
        <w:tabs>
          <w:tab w:val="num" w:pos="0"/>
        </w:tabs>
        <w:ind w:left="1800" w:hanging="180"/>
      </w:pPr>
      <w:rPr>
        <w:sz w:val="24"/>
        <w:szCs w:val="24"/>
        <w:rFonts w:ascii="Calibri" w:hAnsi="Calibri" w:cs="Calibri"/>
      </w:rPr>
    </w:lvl>
    <w:lvl w:ilvl="1">
      <w:start w:val="1"/>
      <w:numFmt w:val="lowerLetter"/>
      <w:lvlText w:val="%2."/>
      <w:lvlJc w:val="left"/>
      <w:pPr>
        <w:tabs>
          <w:tab w:val="num" w:pos="0"/>
        </w:tabs>
        <w:ind w:left="1440" w:hanging="360"/>
      </w:pPr>
      <w:rPr>
        <w:sz w:val="24"/>
        <w:szCs w:val="24"/>
        <w:rFonts w:ascii="Calibri" w:hAnsi="Calibri" w:cs="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360" w:hanging="360"/>
      </w:pPr>
      <w:rPr>
        <w:sz w:val="24"/>
        <w:b w:val="false"/>
        <w:szCs w:val="24"/>
        <w:bCs/>
        <w:rFonts w:ascii="Calibri" w:hAnsi="Calibri" w:cs="Calibri"/>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800" w:hanging="180"/>
      </w:pPr>
      <w:rPr>
        <w:sz w:val="24"/>
        <w:b/>
        <w:szCs w:val="24"/>
        <w:bCs/>
        <w:rFonts w:ascii="Calibri" w:hAnsi="Calibri" w:cs="Calibri"/>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rPr>
        <w:sz w:val="24"/>
        <w:szCs w:val="24"/>
        <w:rFonts w:ascii="Calibri" w:hAnsi="Calibri" w:cs="Calibri"/>
      </w:r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Body Text 3" w:uiPriority="0"/>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paragraph" w:styleId="Nagwek1">
    <w:name w:val="Heading 1"/>
    <w:basedOn w:val="Normal"/>
    <w:next w:val="Normal"/>
    <w:link w:val="Nagwek1Znak"/>
    <w:uiPriority w:val="9"/>
    <w:qFormat/>
    <w:rsid w:val="003d1bc6"/>
    <w:pPr>
      <w:keepNext w:val="true"/>
      <w:keepLines/>
      <w:spacing w:lineRule="auto" w:line="240"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semiHidden/>
    <w:qFormat/>
    <w:rsid w:val="00ab06c8"/>
    <w:rPr/>
  </w:style>
  <w:style w:type="character" w:styleId="StopkaZnak" w:customStyle="1">
    <w:name w:val="Stopka Znak"/>
    <w:basedOn w:val="DefaultParagraphFont"/>
    <w:link w:val="Stopka"/>
    <w:uiPriority w:val="99"/>
    <w:qFormat/>
    <w:rsid w:val="00ab06c8"/>
    <w:rPr/>
  </w:style>
  <w:style w:type="character" w:styleId="TekstdymkaZnak" w:customStyle="1">
    <w:name w:val="Tekst dymka Znak"/>
    <w:basedOn w:val="DefaultParagraphFont"/>
    <w:link w:val="Tekstdymka"/>
    <w:uiPriority w:val="99"/>
    <w:semiHidden/>
    <w:qFormat/>
    <w:rsid w:val="00ab06c8"/>
    <w:rPr>
      <w:rFonts w:ascii="Tahoma" w:hAnsi="Tahoma" w:cs="Tahoma"/>
      <w:sz w:val="16"/>
      <w:szCs w:val="16"/>
    </w:rPr>
  </w:style>
  <w:style w:type="character" w:styleId="Czeinternetowe">
    <w:name w:val="Łącze internetowe"/>
    <w:rsid w:val="004f52f7"/>
    <w:rPr>
      <w:color w:val="0000FF"/>
      <w:u w:val="single"/>
    </w:rPr>
  </w:style>
  <w:style w:type="character" w:styleId="Annotationreference">
    <w:name w:val="annotation reference"/>
    <w:basedOn w:val="DefaultParagraphFont"/>
    <w:uiPriority w:val="99"/>
    <w:semiHidden/>
    <w:unhideWhenUsed/>
    <w:qFormat/>
    <w:rsid w:val="00a515c6"/>
    <w:rPr>
      <w:sz w:val="16"/>
      <w:szCs w:val="16"/>
    </w:rPr>
  </w:style>
  <w:style w:type="character" w:styleId="TekstkomentarzaZnak" w:customStyle="1">
    <w:name w:val="Tekst komentarza Znak"/>
    <w:basedOn w:val="DefaultParagraphFont"/>
    <w:link w:val="Tekstkomentarza"/>
    <w:uiPriority w:val="99"/>
    <w:semiHidden/>
    <w:qFormat/>
    <w:rsid w:val="00a515c6"/>
    <w:rPr>
      <w:sz w:val="20"/>
      <w:szCs w:val="20"/>
    </w:rPr>
  </w:style>
  <w:style w:type="character" w:styleId="TematkomentarzaZnak" w:customStyle="1">
    <w:name w:val="Temat komentarza Znak"/>
    <w:basedOn w:val="TekstkomentarzaZnak"/>
    <w:link w:val="Tematkomentarza"/>
    <w:uiPriority w:val="99"/>
    <w:semiHidden/>
    <w:qFormat/>
    <w:rsid w:val="00a515c6"/>
    <w:rPr>
      <w:b/>
      <w:bCs/>
      <w:sz w:val="20"/>
      <w:szCs w:val="20"/>
    </w:rPr>
  </w:style>
  <w:style w:type="character" w:styleId="St" w:customStyle="1">
    <w:name w:val="st"/>
    <w:basedOn w:val="DefaultParagraphFont"/>
    <w:qFormat/>
    <w:rsid w:val="00a65699"/>
    <w:rPr/>
  </w:style>
  <w:style w:type="character" w:styleId="Wyrnienie">
    <w:name w:val="Wyróżnienie"/>
    <w:basedOn w:val="DefaultParagraphFont"/>
    <w:uiPriority w:val="20"/>
    <w:qFormat/>
    <w:rsid w:val="00a65699"/>
    <w:rPr>
      <w:i/>
      <w:iCs/>
    </w:rPr>
  </w:style>
  <w:style w:type="character" w:styleId="Strong">
    <w:name w:val="Strong"/>
    <w:basedOn w:val="DefaultParagraphFont"/>
    <w:uiPriority w:val="22"/>
    <w:qFormat/>
    <w:rsid w:val="00334574"/>
    <w:rPr>
      <w:b/>
      <w:bCs/>
    </w:rPr>
  </w:style>
  <w:style w:type="character" w:styleId="Nagwek1Znak" w:customStyle="1">
    <w:name w:val="Nagłówek 1 Znak"/>
    <w:basedOn w:val="DefaultParagraphFont"/>
    <w:link w:val="Nagwek1"/>
    <w:uiPriority w:val="9"/>
    <w:qFormat/>
    <w:rsid w:val="003d1bc6"/>
    <w:rPr>
      <w:rFonts w:ascii="Cambria" w:hAnsi="Cambria" w:eastAsia="" w:cs="" w:asciiTheme="majorHAnsi" w:cstheme="majorBidi" w:eastAsiaTheme="majorEastAsia" w:hAnsiTheme="majorHAnsi"/>
      <w:color w:val="365F91" w:themeColor="accent1" w:themeShade="bf"/>
      <w:sz w:val="32"/>
      <w:szCs w:val="32"/>
    </w:rPr>
  </w:style>
  <w:style w:type="character" w:styleId="TekstpodstawowyZnak" w:customStyle="1">
    <w:name w:val="Tekst podstawowy Znak"/>
    <w:basedOn w:val="DefaultParagraphFont"/>
    <w:link w:val="Tekstpodstawowy"/>
    <w:semiHidden/>
    <w:qFormat/>
    <w:rsid w:val="003d1bc6"/>
    <w:rPr>
      <w:rFonts w:ascii="Times New Roman" w:hAnsi="Times New Roman" w:eastAsia="Times New Roman" w:cs="Times New Roman"/>
      <w:sz w:val="20"/>
      <w:szCs w:val="20"/>
      <w:lang w:eastAsia="ar-SA"/>
    </w:rPr>
  </w:style>
  <w:style w:type="character" w:styleId="Tekstpodstawowy2Znak" w:customStyle="1">
    <w:name w:val="Tekst podstawowy 2 Znak"/>
    <w:basedOn w:val="DefaultParagraphFont"/>
    <w:link w:val="Tekstpodstawowy2"/>
    <w:semiHidden/>
    <w:qFormat/>
    <w:rsid w:val="003d1bc6"/>
    <w:rPr>
      <w:rFonts w:ascii="Times New Roman" w:hAnsi="Times New Roman" w:eastAsia="Times New Roman" w:cs="Times New Roman"/>
      <w:b/>
      <w:bCs/>
      <w:sz w:val="28"/>
      <w:szCs w:val="24"/>
    </w:rPr>
  </w:style>
  <w:style w:type="character" w:styleId="Tekstpodstawowy3Znak" w:customStyle="1">
    <w:name w:val="Tekst podstawowy 3 Znak"/>
    <w:basedOn w:val="DefaultParagraphFont"/>
    <w:link w:val="Tekstpodstawowy3"/>
    <w:qFormat/>
    <w:rsid w:val="003d1bc6"/>
    <w:rPr>
      <w:rFonts w:ascii="Times New Roman" w:hAnsi="Times New Roman" w:eastAsia="Times New Roman" w:cs="Times New Roman"/>
      <w:sz w:val="16"/>
      <w:szCs w:val="16"/>
    </w:rPr>
  </w:style>
  <w:style w:type="character" w:styleId="WW8Num48z0">
    <w:name w:val="WW8Num48z0"/>
    <w:qFormat/>
    <w:rPr>
      <w:rFonts w:ascii="Calibri" w:hAnsi="Calibri" w:cs="Calibri"/>
      <w:sz w:val="24"/>
      <w:szCs w:val="24"/>
    </w:rPr>
  </w:style>
  <w:style w:type="character" w:styleId="WW8Num48z1">
    <w:name w:val="WW8Num48z1"/>
    <w:qFormat/>
    <w:rPr>
      <w:rFonts w:ascii="Calibri" w:hAnsi="Calibri" w:cs="Calibri"/>
      <w:sz w:val="24"/>
      <w:szCs w:val="24"/>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8z0">
    <w:name w:val="WW8Num8z0"/>
    <w:qFormat/>
    <w:rPr>
      <w:rFonts w:ascii="Calibri" w:hAnsi="Calibri" w:cs="Calibri"/>
      <w:b w:val="false"/>
      <w:bCs/>
      <w:sz w:val="24"/>
      <w:szCs w:val="24"/>
    </w:rPr>
  </w:style>
  <w:style w:type="character" w:styleId="WW8Num8z1">
    <w:name w:val="WW8Num8z1"/>
    <w:qFormat/>
    <w:rPr/>
  </w:style>
  <w:style w:type="character" w:styleId="WW8Num8z2">
    <w:name w:val="WW8Num8z2"/>
    <w:qFormat/>
    <w:rPr>
      <w:rFonts w:ascii="Calibri" w:hAnsi="Calibri" w:cs="Calibri"/>
      <w:b/>
      <w:bCs/>
      <w:sz w:val="24"/>
      <w:szCs w:val="24"/>
    </w:rPr>
  </w:style>
  <w:style w:type="character" w:styleId="WW8Num8z3">
    <w:name w:val="WW8Num8z3"/>
    <w:qFormat/>
    <w:rPr/>
  </w:style>
  <w:style w:type="character" w:styleId="WW8Num8z4">
    <w:name w:val="WW8Num8z4"/>
    <w:qFormat/>
    <w:rPr>
      <w:rFonts w:ascii="Calibri" w:hAnsi="Calibri" w:cs="Calibri"/>
      <w:sz w:val="24"/>
      <w:szCs w:val="24"/>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rFonts w:ascii="Calibri" w:hAnsi="Calibri" w:eastAsia="Times New Roman" w:cs="Times New Roman"/>
      <w:color w:val="000000"/>
      <w:sz w:val="24"/>
      <w:szCs w:val="24"/>
    </w:rPr>
  </w:style>
  <w:style w:type="character" w:styleId="WW8Num7z0">
    <w:name w:val="WW8Num7z0"/>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semiHidden/>
    <w:unhideWhenUsed/>
    <w:rsid w:val="003d1bc6"/>
    <w:pPr>
      <w:widowControl w:val="false"/>
      <w:suppressAutoHyphens w:val="true"/>
      <w:spacing w:lineRule="auto" w:line="240" w:before="0" w:after="160"/>
    </w:pPr>
    <w:rPr>
      <w:rFonts w:ascii="Times New Roman" w:hAnsi="Times New Roman" w:eastAsia="Times New Roman" w:cs="Times New Roman"/>
      <w:sz w:val="20"/>
      <w:szCs w:val="20"/>
      <w:lang w:eastAsia="ar-SA"/>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Gwkaistopka">
    <w:name w:val="Główka i stopka"/>
    <w:basedOn w:val="Normal"/>
    <w:qFormat/>
    <w:pPr/>
    <w:rPr/>
  </w:style>
  <w:style w:type="paragraph" w:styleId="Gwka">
    <w:name w:val="Header"/>
    <w:basedOn w:val="Normal"/>
    <w:link w:val="NagwekZnak"/>
    <w:unhideWhenUsed/>
    <w:rsid w:val="00ab06c8"/>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ab06c8"/>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ab06c8"/>
    <w:pPr>
      <w:spacing w:lineRule="auto" w:line="240" w:before="0" w:after="0"/>
    </w:pPr>
    <w:rPr>
      <w:rFonts w:ascii="Tahoma" w:hAnsi="Tahoma" w:cs="Tahoma"/>
      <w:sz w:val="16"/>
      <w:szCs w:val="16"/>
    </w:rPr>
  </w:style>
  <w:style w:type="paragraph" w:styleId="Zawartotabeli" w:customStyle="1">
    <w:name w:val="Zawartość tabeli"/>
    <w:basedOn w:val="Normal"/>
    <w:qFormat/>
    <w:rsid w:val="00ab06c8"/>
    <w:pPr>
      <w:widowControl w:val="false"/>
      <w:suppressLineNumbers/>
      <w:suppressAutoHyphens w:val="true"/>
      <w:spacing w:lineRule="auto" w:line="480" w:before="0" w:after="0"/>
      <w:jc w:val="both"/>
    </w:pPr>
    <w:rPr>
      <w:rFonts w:ascii="Times New Roman" w:hAnsi="Times New Roman" w:eastAsia="Times New Roman" w:cs="Times New Roman"/>
      <w:sz w:val="20"/>
      <w:szCs w:val="20"/>
      <w:lang w:eastAsia="ar-SA"/>
    </w:rPr>
  </w:style>
  <w:style w:type="paragraph" w:styleId="ListParagraph">
    <w:name w:val="List Paragraph"/>
    <w:basedOn w:val="Normal"/>
    <w:uiPriority w:val="34"/>
    <w:qFormat/>
    <w:rsid w:val="00da1bd3"/>
    <w:pPr>
      <w:spacing w:before="0" w:after="200"/>
      <w:ind w:left="720" w:hanging="0"/>
      <w:contextualSpacing/>
    </w:pPr>
    <w:rPr/>
  </w:style>
  <w:style w:type="paragraph" w:styleId="Annotationtext">
    <w:name w:val="annotation text"/>
    <w:basedOn w:val="Normal"/>
    <w:link w:val="TekstkomentarzaZnak"/>
    <w:uiPriority w:val="99"/>
    <w:semiHidden/>
    <w:unhideWhenUsed/>
    <w:qFormat/>
    <w:rsid w:val="00a515c6"/>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a515c6"/>
    <w:pPr/>
    <w:rPr>
      <w:b/>
      <w:bCs/>
    </w:rPr>
  </w:style>
  <w:style w:type="paragraph" w:styleId="Dataaktudatauchwalenialubwydaniaaktu" w:customStyle="1">
    <w:name w:val="dataaktudatauchwalenialubwydaniaaktu"/>
    <w:basedOn w:val="Normal"/>
    <w:qFormat/>
    <w:rsid w:val="00bf423c"/>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unhideWhenUsed/>
    <w:qFormat/>
    <w:rsid w:val="00334574"/>
    <w:pPr>
      <w:spacing w:lineRule="auto" w:line="240" w:beforeAutospacing="1" w:afterAutospacing="1"/>
    </w:pPr>
    <w:rPr>
      <w:rFonts w:ascii="Times New Roman" w:hAnsi="Times New Roman" w:eastAsia="Times New Roman" w:cs="Times New Roman"/>
      <w:sz w:val="24"/>
      <w:szCs w:val="24"/>
    </w:rPr>
  </w:style>
  <w:style w:type="paragraph" w:styleId="BodyText2">
    <w:name w:val="Body Text 2"/>
    <w:basedOn w:val="Normal"/>
    <w:link w:val="Tekstpodstawowy2Znak"/>
    <w:semiHidden/>
    <w:unhideWhenUsed/>
    <w:qFormat/>
    <w:rsid w:val="003d1bc6"/>
    <w:pPr>
      <w:spacing w:lineRule="auto" w:line="240" w:before="0" w:after="0"/>
    </w:pPr>
    <w:rPr>
      <w:rFonts w:ascii="Times New Roman" w:hAnsi="Times New Roman" w:eastAsia="Times New Roman" w:cs="Times New Roman"/>
      <w:b/>
      <w:bCs/>
      <w:sz w:val="28"/>
      <w:szCs w:val="24"/>
    </w:rPr>
  </w:style>
  <w:style w:type="paragraph" w:styleId="BodyText3">
    <w:name w:val="Body Text 3"/>
    <w:basedOn w:val="Normal"/>
    <w:link w:val="Tekstpodstawowy3Znak"/>
    <w:unhideWhenUsed/>
    <w:qFormat/>
    <w:rsid w:val="003d1bc6"/>
    <w:pPr>
      <w:spacing w:lineRule="auto" w:line="240" w:before="0" w:after="120"/>
    </w:pPr>
    <w:rPr>
      <w:rFonts w:ascii="Times New Roman" w:hAnsi="Times New Roman" w:eastAsia="Times New Roman" w:cs="Times New Roman"/>
      <w:sz w:val="16"/>
      <w:szCs w:val="16"/>
    </w:rPr>
  </w:style>
  <w:style w:type="paragraph" w:styleId="Styl1" w:customStyle="1">
    <w:name w:val="Styl1"/>
    <w:basedOn w:val="Normal"/>
    <w:qFormat/>
    <w:rsid w:val="003d1bc6"/>
    <w:pPr>
      <w:widowControl w:val="false"/>
      <w:spacing w:lineRule="auto" w:line="240" w:before="240" w:after="0"/>
      <w:jc w:val="both"/>
    </w:pPr>
    <w:rPr>
      <w:rFonts w:ascii="Arial" w:hAnsi="Arial" w:eastAsia="Times New Roman" w:cs="Arial"/>
      <w:sz w:val="24"/>
      <w:szCs w:val="24"/>
    </w:rPr>
  </w:style>
  <w:style w:type="paragraph" w:styleId="Tekstpodstawowywcity32" w:customStyle="1">
    <w:name w:val="Tekst podstawowy wcięty 32"/>
    <w:basedOn w:val="Normal"/>
    <w:qFormat/>
    <w:rsid w:val="003d1bc6"/>
    <w:pPr>
      <w:tabs>
        <w:tab w:val="clear" w:pos="708"/>
        <w:tab w:val="left" w:pos="851" w:leader="none"/>
      </w:tabs>
      <w:spacing w:lineRule="auto" w:line="240" w:before="0" w:after="0"/>
      <w:ind w:left="851" w:hanging="0"/>
    </w:pPr>
    <w:rPr>
      <w:rFonts w:ascii="Times New Roman" w:hAnsi="Times New Roman" w:eastAsia="Times New Roman" w:cs="Times New Roman"/>
      <w:sz w:val="24"/>
      <w:szCs w:val="20"/>
    </w:rPr>
  </w:style>
  <w:style w:type="paragraph" w:styleId="Nagwektabeli">
    <w:name w:val="Nagłówek tabeli"/>
    <w:basedOn w:val="Zawartotabeli"/>
    <w:qFormat/>
    <w:pPr>
      <w:suppressLineNumbers/>
      <w:jc w:val="center"/>
    </w:pPr>
    <w:rPr>
      <w:b/>
      <w:bCs/>
    </w:rPr>
  </w:style>
  <w:style w:type="paragraph" w:styleId="NormalnyWeb">
    <w:name w:val="Normalny (Web)"/>
    <w:basedOn w:val="Normal"/>
    <w:qFormat/>
    <w:pPr/>
    <w:rPr>
      <w:rFonts w:eastAsia="Calibri"/>
      <w:sz w:val="24"/>
      <w:szCs w:val="24"/>
    </w:rPr>
  </w:style>
  <w:style w:type="numbering" w:styleId="NoList" w:default="1">
    <w:name w:val="No List"/>
    <w:uiPriority w:val="99"/>
    <w:semiHidden/>
    <w:unhideWhenUsed/>
    <w:qFormat/>
  </w:style>
  <w:style w:type="numbering" w:styleId="WW8Num48">
    <w:name w:val="WW8Num48"/>
    <w:qFormat/>
  </w:style>
  <w:style w:type="numbering" w:styleId="WW8Num8">
    <w:name w:val="WW8Num8"/>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gdczarnoziemnasoli@wp.pl" TargetMode="External"/><Relationship Id="rId3" Type="http://schemas.openxmlformats.org/officeDocument/2006/relationships/hyperlink" Target="mailto:lgdczarnoziemnasoli@wp.pl" TargetMode="External"/><Relationship Id="rId4" Type="http://schemas.openxmlformats.org/officeDocument/2006/relationships/hyperlink" Target="http://www.czarnoziemnasoli.pl/"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lgdczarnoziemnasoli@wp.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216BC-58B5-4ECE-8DD0-9490BFCF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Application>LibreOffice/7.2.5.2$Windows_X86_64 LibreOffice_project/499f9727c189e6ef3471021d6132d4c694f357e5</Application>
  <AppVersion>15.0000</AppVersion>
  <Pages>10</Pages>
  <Words>1544</Words>
  <Characters>10613</Characters>
  <CharactersWithSpaces>12145</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2</dc:creator>
  <dc:description/>
  <dc:language>pl-PL</dc:language>
  <cp:lastModifiedBy/>
  <dcterms:modified xsi:type="dcterms:W3CDTF">2022-08-12T11:31:17Z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